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F423E" w14:textId="52A4536B" w:rsidR="00B92D6D" w:rsidRPr="00B92D6D" w:rsidRDefault="00B92D6D" w:rsidP="00B92D6D">
      <w:pPr>
        <w:spacing w:after="0" w:line="240" w:lineRule="auto"/>
        <w:jc w:val="center"/>
        <w:rPr>
          <w:rFonts w:ascii="Arial" w:eastAsia="Times New Roman" w:hAnsi="Arial" w:cs="Times New Roman"/>
          <w:color w:val="000000"/>
          <w:szCs w:val="24"/>
        </w:rPr>
      </w:pPr>
      <w:bookmarkStart w:id="0" w:name="_Toc347431571"/>
      <w:bookmarkStart w:id="1" w:name="_Toc353347063"/>
      <w:r w:rsidRPr="00B92D6D">
        <w:rPr>
          <w:rFonts w:ascii="Arial" w:eastAsia="Times New Roman" w:hAnsi="Arial" w:cs="Times New Roman"/>
          <w:b/>
          <w:color w:val="000000"/>
          <w:sz w:val="28"/>
          <w:szCs w:val="24"/>
        </w:rPr>
        <w:t xml:space="preserve">Attachment </w:t>
      </w:r>
      <w:r w:rsidR="00EA1147">
        <w:rPr>
          <w:rFonts w:ascii="Arial" w:eastAsia="Times New Roman" w:hAnsi="Arial" w:cs="Times New Roman"/>
          <w:b/>
          <w:color w:val="000000"/>
          <w:sz w:val="28"/>
          <w:szCs w:val="24"/>
        </w:rPr>
        <w:t>C</w:t>
      </w:r>
    </w:p>
    <w:p w14:paraId="12DCF6F4" w14:textId="62CD5C65" w:rsidR="00B92D6D" w:rsidRPr="00B92D6D" w:rsidRDefault="00F2731F" w:rsidP="00B92D6D">
      <w:pPr>
        <w:spacing w:after="0" w:line="240" w:lineRule="auto"/>
        <w:jc w:val="center"/>
        <w:rPr>
          <w:rFonts w:ascii="Arial" w:eastAsia="Times New Roman" w:hAnsi="Arial" w:cs="Times New Roman"/>
          <w:b/>
          <w:color w:val="000000"/>
          <w:sz w:val="28"/>
          <w:szCs w:val="24"/>
        </w:rPr>
      </w:pPr>
      <w:r>
        <w:rPr>
          <w:rFonts w:ascii="Arial" w:eastAsia="Times New Roman" w:hAnsi="Arial" w:cs="Times New Roman"/>
          <w:b/>
          <w:color w:val="000000"/>
          <w:sz w:val="28"/>
          <w:szCs w:val="24"/>
        </w:rPr>
        <w:t xml:space="preserve">Optional </w:t>
      </w:r>
      <w:r w:rsidR="00B92D6D">
        <w:rPr>
          <w:rFonts w:ascii="Arial" w:eastAsia="Times New Roman" w:hAnsi="Arial" w:cs="Times New Roman"/>
          <w:b/>
          <w:color w:val="000000"/>
          <w:sz w:val="28"/>
          <w:szCs w:val="24"/>
        </w:rPr>
        <w:t>Ombudsman Business</w:t>
      </w:r>
      <w:r w:rsidR="00B92D6D" w:rsidRPr="00B92D6D">
        <w:rPr>
          <w:rFonts w:ascii="Arial" w:eastAsia="Times New Roman" w:hAnsi="Arial" w:cs="Times New Roman"/>
          <w:b/>
          <w:color w:val="000000"/>
          <w:sz w:val="28"/>
          <w:szCs w:val="24"/>
        </w:rPr>
        <w:t xml:space="preserve"> Requirements Traceability Matrix</w:t>
      </w:r>
    </w:p>
    <w:p w14:paraId="41FAAB7C" w14:textId="77777777" w:rsidR="00B92D6D" w:rsidRPr="00B92D6D" w:rsidRDefault="00B92D6D" w:rsidP="00B92D6D">
      <w:pPr>
        <w:spacing w:after="0" w:line="240" w:lineRule="auto"/>
        <w:jc w:val="center"/>
        <w:rPr>
          <w:rFonts w:ascii="Arial" w:eastAsia="Times New Roman" w:hAnsi="Arial" w:cs="Times New Roman"/>
          <w:color w:val="000000"/>
          <w:sz w:val="28"/>
          <w:szCs w:val="24"/>
        </w:rPr>
      </w:pPr>
    </w:p>
    <w:bookmarkEnd w:id="0"/>
    <w:bookmarkEnd w:id="1"/>
    <w:p w14:paraId="26BF05FA" w14:textId="20338F7A" w:rsidR="00B92D6D" w:rsidRDefault="003F1584" w:rsidP="00510EE2">
      <w:pPr>
        <w:spacing w:after="0" w:line="240" w:lineRule="auto"/>
        <w:jc w:val="center"/>
        <w:rPr>
          <w:rFonts w:ascii="Arial" w:eastAsia="Times New Roman" w:hAnsi="Arial" w:cs="Times New Roman"/>
          <w:b/>
          <w:bCs/>
          <w:color w:val="000000"/>
          <w:sz w:val="28"/>
          <w:szCs w:val="24"/>
        </w:rPr>
      </w:pPr>
      <w:r>
        <w:rPr>
          <w:rFonts w:ascii="Arial" w:eastAsia="Times New Roman" w:hAnsi="Arial" w:cs="Times New Roman"/>
          <w:b/>
          <w:bCs/>
          <w:color w:val="000000"/>
          <w:sz w:val="28"/>
          <w:szCs w:val="24"/>
        </w:rPr>
        <w:t>Request for Proposal Number 5948</w:t>
      </w:r>
      <w:r w:rsidR="00B92D6D" w:rsidRPr="00B92D6D">
        <w:rPr>
          <w:rFonts w:ascii="Arial" w:eastAsia="Times New Roman" w:hAnsi="Arial" w:cs="Times New Roman"/>
          <w:b/>
          <w:bCs/>
          <w:color w:val="000000"/>
          <w:sz w:val="28"/>
          <w:szCs w:val="24"/>
        </w:rPr>
        <w:t xml:space="preserve"> Z1</w:t>
      </w:r>
    </w:p>
    <w:p w14:paraId="4B7A2491" w14:textId="27D9BB79" w:rsidR="002531F1" w:rsidRDefault="002531F1" w:rsidP="002531F1">
      <w:pPr>
        <w:spacing w:after="0" w:line="240" w:lineRule="auto"/>
        <w:rPr>
          <w:rFonts w:ascii="Arial" w:eastAsia="Times New Roman" w:hAnsi="Arial" w:cs="Times New Roman"/>
          <w:b/>
          <w:bCs/>
          <w:color w:val="000000"/>
          <w:sz w:val="28"/>
          <w:szCs w:val="24"/>
        </w:rPr>
      </w:pPr>
    </w:p>
    <w:p w14:paraId="66F9E0E7" w14:textId="064F82C0" w:rsidR="002531F1" w:rsidRDefault="002531F1" w:rsidP="002531F1">
      <w:pPr>
        <w:spacing w:after="0" w:line="240" w:lineRule="auto"/>
        <w:rPr>
          <w:rFonts w:ascii="Arial" w:eastAsia="Times New Roman" w:hAnsi="Arial" w:cs="Times New Roman"/>
          <w:b/>
          <w:bCs/>
          <w:color w:val="000000"/>
          <w:sz w:val="28"/>
          <w:szCs w:val="24"/>
        </w:rPr>
      </w:pPr>
      <w:r w:rsidRPr="002531F1">
        <w:rPr>
          <w:rFonts w:ascii="Arial" w:eastAsia="Times New Roman" w:hAnsi="Arial" w:cs="Times New Roman"/>
          <w:bCs/>
          <w:color w:val="000000"/>
        </w:rPr>
        <w:t>How to complete the Optional Ombudsman Business Requirement Traceability Matrix</w:t>
      </w:r>
      <w:r>
        <w:rPr>
          <w:rFonts w:ascii="Arial" w:eastAsia="Times New Roman" w:hAnsi="Arial" w:cs="Times New Roman"/>
          <w:b/>
          <w:bCs/>
          <w:color w:val="000000"/>
          <w:sz w:val="28"/>
          <w:szCs w:val="24"/>
        </w:rPr>
        <w:t>:</w:t>
      </w:r>
    </w:p>
    <w:p w14:paraId="3357A30B" w14:textId="4416A5AD" w:rsidR="002531F1" w:rsidRDefault="002531F1" w:rsidP="002531F1">
      <w:pPr>
        <w:spacing w:after="0" w:line="240" w:lineRule="auto"/>
        <w:rPr>
          <w:rFonts w:ascii="Arial" w:eastAsia="Times New Roman" w:hAnsi="Arial" w:cs="Times New Roman"/>
          <w:b/>
          <w:bCs/>
          <w:color w:val="000000"/>
          <w:sz w:val="28"/>
          <w:szCs w:val="24"/>
        </w:rPr>
      </w:pPr>
    </w:p>
    <w:tbl>
      <w:tblPr>
        <w:tblW w:w="12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5"/>
        <w:gridCol w:w="9525"/>
      </w:tblGrid>
      <w:tr w:rsidR="002531F1" w:rsidRPr="00E67D0C" w14:paraId="7B17E1A5" w14:textId="77777777" w:rsidTr="00DC343D">
        <w:trPr>
          <w:trHeight w:val="371"/>
          <w:tblHeader/>
          <w:jc w:val="center"/>
        </w:trPr>
        <w:tc>
          <w:tcPr>
            <w:tcW w:w="2625" w:type="dxa"/>
            <w:shd w:val="clear" w:color="auto" w:fill="D0CECE"/>
          </w:tcPr>
          <w:p w14:paraId="3B790BAD" w14:textId="77777777" w:rsidR="002531F1" w:rsidRPr="002531F1" w:rsidRDefault="002531F1" w:rsidP="00533093">
            <w:pPr>
              <w:rPr>
                <w:rFonts w:ascii="Arial" w:eastAsia="Calibri" w:hAnsi="Arial" w:cs="Arial"/>
                <w:sz w:val="18"/>
                <w:szCs w:val="18"/>
              </w:rPr>
            </w:pPr>
            <w:r w:rsidRPr="002531F1">
              <w:rPr>
                <w:rFonts w:ascii="Arial" w:eastAsia="Calibri" w:hAnsi="Arial" w:cs="Arial"/>
                <w:sz w:val="18"/>
                <w:szCs w:val="18"/>
              </w:rPr>
              <w:t>Column Description</w:t>
            </w:r>
          </w:p>
        </w:tc>
        <w:tc>
          <w:tcPr>
            <w:tcW w:w="9525" w:type="dxa"/>
            <w:shd w:val="clear" w:color="auto" w:fill="D0CECE"/>
          </w:tcPr>
          <w:p w14:paraId="2DC1B3B5" w14:textId="77777777" w:rsidR="002531F1" w:rsidRPr="002531F1" w:rsidRDefault="002531F1" w:rsidP="00533093">
            <w:pPr>
              <w:rPr>
                <w:rFonts w:ascii="Arial" w:eastAsia="Calibri" w:hAnsi="Arial" w:cs="Arial"/>
                <w:sz w:val="18"/>
                <w:szCs w:val="18"/>
              </w:rPr>
            </w:pPr>
            <w:r w:rsidRPr="002531F1">
              <w:rPr>
                <w:rFonts w:ascii="Arial" w:eastAsia="Calibri" w:hAnsi="Arial" w:cs="Arial"/>
                <w:sz w:val="18"/>
                <w:szCs w:val="18"/>
              </w:rPr>
              <w:t>Bidder Responsibility</w:t>
            </w:r>
          </w:p>
        </w:tc>
      </w:tr>
      <w:tr w:rsidR="002531F1" w:rsidRPr="00E67D0C" w14:paraId="49497AB2" w14:textId="77777777" w:rsidTr="00DC343D">
        <w:trPr>
          <w:trHeight w:val="249"/>
          <w:jc w:val="center"/>
        </w:trPr>
        <w:tc>
          <w:tcPr>
            <w:tcW w:w="2625" w:type="dxa"/>
          </w:tcPr>
          <w:p w14:paraId="5E386E4D" w14:textId="77777777" w:rsidR="002531F1" w:rsidRPr="002531F1" w:rsidRDefault="002531F1" w:rsidP="00533093">
            <w:pPr>
              <w:rPr>
                <w:rFonts w:ascii="Arial" w:eastAsia="Calibri" w:hAnsi="Arial" w:cs="Arial"/>
                <w:sz w:val="18"/>
                <w:szCs w:val="18"/>
              </w:rPr>
            </w:pPr>
            <w:proofErr w:type="spellStart"/>
            <w:r w:rsidRPr="002531F1">
              <w:rPr>
                <w:rFonts w:ascii="Arial" w:eastAsia="Calibri" w:hAnsi="Arial" w:cs="Arial"/>
                <w:sz w:val="18"/>
                <w:szCs w:val="18"/>
              </w:rPr>
              <w:t>Req</w:t>
            </w:r>
            <w:proofErr w:type="spellEnd"/>
            <w:r w:rsidRPr="002531F1">
              <w:rPr>
                <w:rFonts w:ascii="Arial" w:eastAsia="Calibri" w:hAnsi="Arial" w:cs="Arial"/>
                <w:sz w:val="18"/>
                <w:szCs w:val="18"/>
              </w:rPr>
              <w:t xml:space="preserve"> #</w:t>
            </w:r>
          </w:p>
        </w:tc>
        <w:tc>
          <w:tcPr>
            <w:tcW w:w="9525" w:type="dxa"/>
          </w:tcPr>
          <w:p w14:paraId="35EC6773" w14:textId="77777777" w:rsidR="002531F1" w:rsidRPr="002531F1" w:rsidRDefault="002531F1" w:rsidP="00533093">
            <w:pPr>
              <w:rPr>
                <w:rFonts w:ascii="Arial" w:eastAsia="Calibri" w:hAnsi="Arial" w:cs="Arial"/>
                <w:sz w:val="18"/>
                <w:szCs w:val="18"/>
              </w:rPr>
            </w:pPr>
            <w:r w:rsidRPr="002531F1">
              <w:rPr>
                <w:rFonts w:ascii="Arial" w:eastAsia="Calibri" w:hAnsi="Arial" w:cs="Arial"/>
                <w:sz w:val="18"/>
                <w:szCs w:val="18"/>
              </w:rPr>
              <w:t>The unique identifier for the requirement as assigned by DHHS, followed by the specific requirement number.  This column is dictated by this RFP and must not be modified by the bidder.</w:t>
            </w:r>
          </w:p>
        </w:tc>
      </w:tr>
      <w:tr w:rsidR="002531F1" w:rsidRPr="00E67D0C" w14:paraId="16C56EAC" w14:textId="77777777" w:rsidTr="00DC343D">
        <w:trPr>
          <w:trHeight w:val="253"/>
          <w:jc w:val="center"/>
        </w:trPr>
        <w:tc>
          <w:tcPr>
            <w:tcW w:w="2625" w:type="dxa"/>
          </w:tcPr>
          <w:p w14:paraId="22F4E94A" w14:textId="77777777" w:rsidR="002531F1" w:rsidRPr="002531F1" w:rsidRDefault="002531F1" w:rsidP="00533093">
            <w:pPr>
              <w:rPr>
                <w:rFonts w:ascii="Arial" w:eastAsia="Calibri" w:hAnsi="Arial" w:cs="Arial"/>
                <w:sz w:val="18"/>
                <w:szCs w:val="18"/>
              </w:rPr>
            </w:pPr>
            <w:r w:rsidRPr="002531F1">
              <w:rPr>
                <w:rFonts w:ascii="Arial" w:eastAsia="Calibri" w:hAnsi="Arial" w:cs="Arial"/>
                <w:sz w:val="18"/>
                <w:szCs w:val="18"/>
              </w:rPr>
              <w:t>Requirement</w:t>
            </w:r>
          </w:p>
        </w:tc>
        <w:tc>
          <w:tcPr>
            <w:tcW w:w="9525" w:type="dxa"/>
          </w:tcPr>
          <w:p w14:paraId="28A68191" w14:textId="77777777" w:rsidR="002531F1" w:rsidRPr="002531F1" w:rsidRDefault="002531F1" w:rsidP="00533093">
            <w:pPr>
              <w:rPr>
                <w:rFonts w:ascii="Arial" w:eastAsia="Calibri" w:hAnsi="Arial" w:cs="Arial"/>
                <w:sz w:val="18"/>
                <w:szCs w:val="18"/>
              </w:rPr>
            </w:pPr>
            <w:r w:rsidRPr="002531F1">
              <w:rPr>
                <w:rFonts w:ascii="Arial" w:eastAsia="Calibri" w:hAnsi="Arial" w:cs="Arial"/>
                <w:sz w:val="18"/>
                <w:szCs w:val="18"/>
              </w:rPr>
              <w:t>The statement of the requirement to which the bidder must respond.  This column is dictated by the RFP and must not be modified by the bidder.</w:t>
            </w:r>
          </w:p>
        </w:tc>
      </w:tr>
      <w:tr w:rsidR="002531F1" w:rsidRPr="00E67D0C" w14:paraId="1CF8C811" w14:textId="77777777" w:rsidTr="00DC343D">
        <w:trPr>
          <w:trHeight w:val="602"/>
          <w:jc w:val="center"/>
        </w:trPr>
        <w:tc>
          <w:tcPr>
            <w:tcW w:w="2625" w:type="dxa"/>
          </w:tcPr>
          <w:p w14:paraId="2F336B8A" w14:textId="77777777" w:rsidR="002531F1" w:rsidRPr="002531F1" w:rsidRDefault="002531F1" w:rsidP="00533093">
            <w:pPr>
              <w:rPr>
                <w:rFonts w:ascii="Arial" w:eastAsia="Calibri" w:hAnsi="Arial" w:cs="Arial"/>
                <w:sz w:val="18"/>
                <w:szCs w:val="18"/>
              </w:rPr>
            </w:pPr>
            <w:r w:rsidRPr="002531F1">
              <w:rPr>
                <w:rFonts w:ascii="Arial" w:eastAsia="Calibri" w:hAnsi="Arial" w:cs="Arial"/>
                <w:sz w:val="18"/>
                <w:szCs w:val="18"/>
              </w:rPr>
              <w:t>(1) Comply</w:t>
            </w:r>
          </w:p>
        </w:tc>
        <w:tc>
          <w:tcPr>
            <w:tcW w:w="9525" w:type="dxa"/>
          </w:tcPr>
          <w:p w14:paraId="62B169AB" w14:textId="77777777" w:rsidR="002531F1" w:rsidRPr="002531F1" w:rsidRDefault="002531F1" w:rsidP="00533093">
            <w:pPr>
              <w:rPr>
                <w:rFonts w:ascii="Arial" w:hAnsi="Arial" w:cs="Arial"/>
                <w:sz w:val="18"/>
                <w:szCs w:val="18"/>
              </w:rPr>
            </w:pPr>
            <w:r w:rsidRPr="002531F1">
              <w:rPr>
                <w:rFonts w:ascii="Arial" w:eastAsia="Calibri" w:hAnsi="Arial" w:cs="Arial"/>
                <w:sz w:val="18"/>
                <w:szCs w:val="18"/>
              </w:rPr>
              <w:t xml:space="preserve">The bidder should insert an "X" if the bidder's proposed solution </w:t>
            </w:r>
            <w:r w:rsidRPr="002531F1">
              <w:rPr>
                <w:rFonts w:ascii="Arial" w:hAnsi="Arial" w:cs="Arial"/>
                <w:sz w:val="18"/>
                <w:szCs w:val="18"/>
              </w:rPr>
              <w:t>complies with the requirement.  The bidder should leave blank if the bidder's proposed solution does not comply with the requirement.</w:t>
            </w:r>
          </w:p>
          <w:p w14:paraId="7ED21F70" w14:textId="77777777" w:rsidR="002531F1" w:rsidRPr="002531F1" w:rsidRDefault="002531F1" w:rsidP="00533093">
            <w:pPr>
              <w:rPr>
                <w:rFonts w:ascii="Arial" w:eastAsia="Calibri" w:hAnsi="Arial" w:cs="Arial"/>
                <w:sz w:val="18"/>
                <w:szCs w:val="18"/>
              </w:rPr>
            </w:pPr>
            <w:r w:rsidRPr="002531F1">
              <w:rPr>
                <w:rFonts w:ascii="Arial" w:hAnsi="Arial" w:cs="Arial"/>
                <w:sz w:val="18"/>
                <w:szCs w:val="18"/>
              </w:rPr>
              <w:t>If left blank, t</w:t>
            </w:r>
            <w:r w:rsidRPr="002531F1">
              <w:rPr>
                <w:rFonts w:ascii="Arial" w:eastAsia="Calibri" w:hAnsi="Arial" w:cs="Arial"/>
                <w:sz w:val="18"/>
                <w:szCs w:val="18"/>
              </w:rPr>
              <w:t>he bidder must also address the following:</w:t>
            </w:r>
          </w:p>
          <w:p w14:paraId="35D5D845" w14:textId="77777777" w:rsidR="002531F1" w:rsidRPr="002531F1" w:rsidRDefault="002531F1" w:rsidP="00533093">
            <w:pPr>
              <w:rPr>
                <w:rFonts w:ascii="Arial" w:eastAsia="Calibri" w:hAnsi="Arial" w:cs="Arial"/>
                <w:sz w:val="18"/>
                <w:szCs w:val="18"/>
              </w:rPr>
            </w:pPr>
            <w:r w:rsidRPr="002531F1">
              <w:rPr>
                <w:rFonts w:ascii="Arial" w:eastAsia="Calibri" w:hAnsi="Arial" w:cs="Arial"/>
                <w:sz w:val="18"/>
                <w:szCs w:val="18"/>
              </w:rPr>
              <w:t>• Capability does not currently exist in the proposed system, but is planned in the near future (within four months from the date of submission of the bid)</w:t>
            </w:r>
          </w:p>
          <w:p w14:paraId="67D68E27" w14:textId="77777777" w:rsidR="002531F1" w:rsidRPr="002531F1" w:rsidRDefault="002531F1" w:rsidP="00533093">
            <w:pPr>
              <w:rPr>
                <w:rFonts w:ascii="Arial" w:eastAsia="Calibri" w:hAnsi="Arial" w:cs="Arial"/>
                <w:sz w:val="18"/>
                <w:szCs w:val="18"/>
              </w:rPr>
            </w:pPr>
            <w:r w:rsidRPr="002531F1">
              <w:rPr>
                <w:rFonts w:ascii="Arial" w:eastAsia="Calibri" w:hAnsi="Arial" w:cs="Arial"/>
                <w:sz w:val="18"/>
                <w:szCs w:val="18"/>
              </w:rPr>
              <w:t>• Capability not available, is not planned, or requires extensive source-code design and customization to be considered part of the bidder’s standard capability</w:t>
            </w:r>
          </w:p>
          <w:p w14:paraId="2D186C20" w14:textId="77777777" w:rsidR="002531F1" w:rsidRPr="002531F1" w:rsidRDefault="002531F1" w:rsidP="00533093">
            <w:pPr>
              <w:rPr>
                <w:rFonts w:ascii="Arial" w:eastAsia="Calibri" w:hAnsi="Arial" w:cs="Arial"/>
                <w:sz w:val="18"/>
                <w:szCs w:val="18"/>
              </w:rPr>
            </w:pPr>
            <w:r w:rsidRPr="002531F1">
              <w:rPr>
                <w:rFonts w:ascii="Arial" w:eastAsia="Calibri" w:hAnsi="Arial" w:cs="Arial"/>
                <w:sz w:val="18"/>
                <w:szCs w:val="18"/>
              </w:rPr>
              <w:t>• Requires an extensive integration effort of more than 500 hours</w:t>
            </w:r>
          </w:p>
        </w:tc>
      </w:tr>
      <w:tr w:rsidR="002531F1" w:rsidRPr="0020383D" w14:paraId="6235662F" w14:textId="77777777" w:rsidTr="00DC343D">
        <w:trPr>
          <w:trHeight w:val="458"/>
          <w:jc w:val="center"/>
        </w:trPr>
        <w:tc>
          <w:tcPr>
            <w:tcW w:w="2625" w:type="dxa"/>
          </w:tcPr>
          <w:p w14:paraId="0F1FEFBF" w14:textId="77777777" w:rsidR="002531F1" w:rsidRPr="002531F1" w:rsidRDefault="002531F1" w:rsidP="00533093">
            <w:pPr>
              <w:rPr>
                <w:rFonts w:ascii="Arial" w:eastAsia="Calibri" w:hAnsi="Arial" w:cs="Arial"/>
                <w:sz w:val="18"/>
                <w:szCs w:val="18"/>
              </w:rPr>
            </w:pPr>
            <w:r w:rsidRPr="002531F1">
              <w:rPr>
                <w:rFonts w:ascii="Arial" w:eastAsia="Calibri" w:hAnsi="Arial" w:cs="Arial"/>
                <w:sz w:val="18"/>
                <w:szCs w:val="18"/>
              </w:rPr>
              <w:t>(a) Core</w:t>
            </w:r>
          </w:p>
        </w:tc>
        <w:tc>
          <w:tcPr>
            <w:tcW w:w="9525" w:type="dxa"/>
          </w:tcPr>
          <w:p w14:paraId="573D355F" w14:textId="77777777" w:rsidR="002531F1" w:rsidRPr="002531F1" w:rsidRDefault="002531F1" w:rsidP="00533093">
            <w:pPr>
              <w:rPr>
                <w:rFonts w:ascii="Arial" w:eastAsia="Calibri" w:hAnsi="Arial" w:cs="Arial"/>
                <w:sz w:val="18"/>
                <w:szCs w:val="18"/>
              </w:rPr>
            </w:pPr>
            <w:r w:rsidRPr="002531F1">
              <w:rPr>
                <w:rFonts w:ascii="Arial" w:eastAsia="Calibri" w:hAnsi="Arial" w:cs="Arial"/>
                <w:sz w:val="18"/>
                <w:szCs w:val="18"/>
              </w:rPr>
              <w:t>The bidder should insert an "X" if the requirement is met by existing capabilities of the core system or with minor modifications to existing functionality.</w:t>
            </w:r>
          </w:p>
        </w:tc>
      </w:tr>
      <w:tr w:rsidR="002531F1" w:rsidRPr="0061712E" w14:paraId="31AA4882" w14:textId="77777777" w:rsidTr="00DC343D">
        <w:trPr>
          <w:trHeight w:val="737"/>
          <w:jc w:val="center"/>
        </w:trPr>
        <w:tc>
          <w:tcPr>
            <w:tcW w:w="2625" w:type="dxa"/>
          </w:tcPr>
          <w:p w14:paraId="359E0FC3" w14:textId="77777777" w:rsidR="002531F1" w:rsidRPr="002531F1" w:rsidRDefault="002531F1" w:rsidP="00533093">
            <w:pPr>
              <w:ind w:left="157" w:hanging="157"/>
              <w:rPr>
                <w:rFonts w:ascii="Arial" w:eastAsia="Calibri" w:hAnsi="Arial" w:cs="Arial"/>
                <w:sz w:val="18"/>
                <w:szCs w:val="18"/>
              </w:rPr>
            </w:pPr>
            <w:r w:rsidRPr="002531F1">
              <w:rPr>
                <w:rFonts w:ascii="Arial" w:eastAsia="Calibri" w:hAnsi="Arial" w:cs="Arial"/>
                <w:sz w:val="18"/>
                <w:szCs w:val="18"/>
              </w:rPr>
              <w:t>(b) Custom</w:t>
            </w:r>
          </w:p>
        </w:tc>
        <w:tc>
          <w:tcPr>
            <w:tcW w:w="9525" w:type="dxa"/>
          </w:tcPr>
          <w:p w14:paraId="0BCF7AE5" w14:textId="77777777" w:rsidR="002531F1" w:rsidRPr="002531F1" w:rsidRDefault="002531F1" w:rsidP="00533093">
            <w:pPr>
              <w:rPr>
                <w:rFonts w:ascii="Arial" w:eastAsia="Calibri" w:hAnsi="Arial" w:cs="Arial"/>
                <w:sz w:val="18"/>
                <w:szCs w:val="18"/>
              </w:rPr>
            </w:pPr>
            <w:r w:rsidRPr="002531F1">
              <w:rPr>
                <w:rFonts w:ascii="Arial" w:eastAsia="Calibri" w:hAnsi="Arial" w:cs="Arial"/>
                <w:sz w:val="18"/>
                <w:szCs w:val="18"/>
              </w:rPr>
              <w:t>The bidder should insert an "X" if the bidder proposes to custom develop the capability to meet this requirement.  Indicate "custom" for those features that require substantial or "from the ground up" development efforts.</w:t>
            </w:r>
          </w:p>
        </w:tc>
      </w:tr>
      <w:tr w:rsidR="002531F1" w:rsidRPr="00E838DC" w14:paraId="65D04E9D" w14:textId="77777777" w:rsidTr="00DC343D">
        <w:trPr>
          <w:trHeight w:val="1070"/>
          <w:jc w:val="center"/>
        </w:trPr>
        <w:tc>
          <w:tcPr>
            <w:tcW w:w="2625" w:type="dxa"/>
          </w:tcPr>
          <w:p w14:paraId="6CAC683C" w14:textId="77777777" w:rsidR="002531F1" w:rsidRPr="002531F1" w:rsidRDefault="002531F1" w:rsidP="00533093">
            <w:pPr>
              <w:rPr>
                <w:rFonts w:ascii="Arial" w:eastAsia="Calibri" w:hAnsi="Arial" w:cs="Arial"/>
                <w:sz w:val="18"/>
                <w:szCs w:val="18"/>
              </w:rPr>
            </w:pPr>
            <w:r w:rsidRPr="002531F1">
              <w:rPr>
                <w:rFonts w:ascii="Arial" w:eastAsia="Calibri" w:hAnsi="Arial" w:cs="Arial"/>
                <w:sz w:val="18"/>
                <w:szCs w:val="18"/>
              </w:rPr>
              <w:t>(c) 3rd Party</w:t>
            </w:r>
          </w:p>
        </w:tc>
        <w:tc>
          <w:tcPr>
            <w:tcW w:w="9525" w:type="dxa"/>
          </w:tcPr>
          <w:p w14:paraId="2D27AACD" w14:textId="77777777" w:rsidR="002531F1" w:rsidRPr="002531F1" w:rsidRDefault="002531F1" w:rsidP="00533093">
            <w:pPr>
              <w:rPr>
                <w:rFonts w:ascii="Arial" w:eastAsia="Calibri" w:hAnsi="Arial" w:cs="Arial"/>
                <w:sz w:val="18"/>
                <w:szCs w:val="18"/>
              </w:rPr>
            </w:pPr>
            <w:r w:rsidRPr="002531F1">
              <w:rPr>
                <w:rFonts w:ascii="Arial" w:eastAsia="Calibri" w:hAnsi="Arial" w:cs="Arial"/>
                <w:sz w:val="18"/>
                <w:szCs w:val="18"/>
              </w:rPr>
              <w:t>The bidder should insert an "X" if the bidder proposed to meet this requirement using a 3rd party component or product (e.g., a COTS vendor, or other 3rd party).  The bidder must describe the product, including product name, its functionality and benefits in their response.</w:t>
            </w:r>
          </w:p>
        </w:tc>
      </w:tr>
    </w:tbl>
    <w:p w14:paraId="79DE3FDC" w14:textId="77777777" w:rsidR="00DC343D" w:rsidRDefault="00DC343D" w:rsidP="00323559">
      <w:pPr>
        <w:autoSpaceDE w:val="0"/>
        <w:autoSpaceDN w:val="0"/>
        <w:adjustRightInd w:val="0"/>
        <w:spacing w:after="0" w:line="240" w:lineRule="auto"/>
        <w:ind w:left="720"/>
        <w:rPr>
          <w:rFonts w:ascii="Arial" w:eastAsia="Times New Roman" w:hAnsi="Arial" w:cs="Arial"/>
          <w:b/>
          <w:i/>
          <w:color w:val="000000"/>
        </w:rPr>
      </w:pPr>
    </w:p>
    <w:p w14:paraId="5BEF4C76" w14:textId="6B3C0D7C" w:rsidR="00510EE2" w:rsidRDefault="00323559" w:rsidP="00323559">
      <w:pPr>
        <w:autoSpaceDE w:val="0"/>
        <w:autoSpaceDN w:val="0"/>
        <w:adjustRightInd w:val="0"/>
        <w:spacing w:after="0" w:line="240" w:lineRule="auto"/>
        <w:ind w:left="720"/>
        <w:rPr>
          <w:rFonts w:ascii="Arial" w:eastAsia="Times New Roman" w:hAnsi="Arial" w:cs="Arial"/>
          <w:b/>
          <w:iCs/>
          <w:color w:val="000000"/>
        </w:rPr>
      </w:pPr>
      <w:r>
        <w:rPr>
          <w:rFonts w:ascii="Arial" w:eastAsia="Times New Roman" w:hAnsi="Arial" w:cs="Arial"/>
          <w:b/>
          <w:i/>
          <w:color w:val="000000"/>
        </w:rPr>
        <w:lastRenderedPageBreak/>
        <w:t>1,</w:t>
      </w:r>
      <w:r w:rsidR="00543E13" w:rsidRPr="00543E13">
        <w:rPr>
          <w:rFonts w:ascii="Arial" w:eastAsia="Times New Roman" w:hAnsi="Arial" w:cs="Arial"/>
          <w:i/>
          <w:color w:val="000000"/>
        </w:rPr>
        <w:tab/>
      </w:r>
      <w:r w:rsidR="00543E13" w:rsidRPr="00543E13">
        <w:rPr>
          <w:rFonts w:ascii="Arial" w:eastAsia="Times New Roman" w:hAnsi="Arial" w:cs="Arial"/>
          <w:b/>
          <w:iCs/>
          <w:color w:val="000000"/>
        </w:rPr>
        <w:t>Unique to the State Long-Term Care Ombudsman Program (LTCOP)</w:t>
      </w:r>
    </w:p>
    <w:p w14:paraId="1BFD40E1" w14:textId="77777777" w:rsidR="00510EE2" w:rsidRPr="00510EE2" w:rsidRDefault="00510EE2" w:rsidP="00510EE2">
      <w:pPr>
        <w:autoSpaceDE w:val="0"/>
        <w:autoSpaceDN w:val="0"/>
        <w:adjustRightInd w:val="0"/>
        <w:spacing w:after="0" w:line="240" w:lineRule="auto"/>
        <w:ind w:left="720"/>
        <w:rPr>
          <w:rFonts w:ascii="Arial" w:eastAsia="Times New Roman" w:hAnsi="Arial" w:cs="Arial"/>
          <w:b/>
          <w:iCs/>
          <w:color w:val="000000"/>
        </w:rPr>
      </w:pPr>
    </w:p>
    <w:tbl>
      <w:tblPr>
        <w:tblStyle w:val="TableGrid"/>
        <w:tblW w:w="12600" w:type="dxa"/>
        <w:tblInd w:w="-95" w:type="dxa"/>
        <w:tblLayout w:type="fixed"/>
        <w:tblLook w:val="04A0" w:firstRow="1" w:lastRow="0" w:firstColumn="1" w:lastColumn="0" w:noHBand="0" w:noVBand="1"/>
      </w:tblPr>
      <w:tblGrid>
        <w:gridCol w:w="1080"/>
        <w:gridCol w:w="8280"/>
        <w:gridCol w:w="810"/>
        <w:gridCol w:w="630"/>
        <w:gridCol w:w="810"/>
        <w:gridCol w:w="990"/>
      </w:tblGrid>
      <w:tr w:rsidR="00543E13" w:rsidRPr="005536A5" w14:paraId="270DE69B" w14:textId="77777777" w:rsidTr="00DC343D">
        <w:trPr>
          <w:tblHeader/>
        </w:trPr>
        <w:tc>
          <w:tcPr>
            <w:tcW w:w="1080" w:type="dxa"/>
            <w:vAlign w:val="center"/>
          </w:tcPr>
          <w:p w14:paraId="69135796" w14:textId="77777777" w:rsidR="00543E13" w:rsidRPr="0039373E" w:rsidRDefault="00543E13" w:rsidP="00510EE2">
            <w:pPr>
              <w:pStyle w:val="Level2"/>
              <w:keepNext w:val="0"/>
              <w:keepLines w:val="0"/>
              <w:numPr>
                <w:ilvl w:val="0"/>
                <w:numId w:val="0"/>
              </w:numPr>
              <w:rPr>
                <w:b w:val="0"/>
                <w:sz w:val="22"/>
              </w:rPr>
            </w:pPr>
            <w:proofErr w:type="spellStart"/>
            <w:r w:rsidRPr="0039373E">
              <w:rPr>
                <w:sz w:val="22"/>
              </w:rPr>
              <w:t>Req</w:t>
            </w:r>
            <w:proofErr w:type="spellEnd"/>
            <w:r w:rsidRPr="0039373E">
              <w:rPr>
                <w:sz w:val="22"/>
              </w:rPr>
              <w:t xml:space="preserve"> #</w:t>
            </w:r>
          </w:p>
        </w:tc>
        <w:tc>
          <w:tcPr>
            <w:tcW w:w="8280" w:type="dxa"/>
            <w:vAlign w:val="center"/>
          </w:tcPr>
          <w:p w14:paraId="2613FC39" w14:textId="77777777" w:rsidR="00543E13" w:rsidRPr="0039373E" w:rsidRDefault="00543E13" w:rsidP="00510EE2">
            <w:pPr>
              <w:pStyle w:val="Level2"/>
              <w:keepNext w:val="0"/>
              <w:keepLines w:val="0"/>
              <w:numPr>
                <w:ilvl w:val="0"/>
                <w:numId w:val="0"/>
              </w:numPr>
              <w:rPr>
                <w:b w:val="0"/>
                <w:sz w:val="22"/>
              </w:rPr>
            </w:pPr>
            <w:r w:rsidRPr="0039373E">
              <w:rPr>
                <w:sz w:val="22"/>
              </w:rPr>
              <w:t>Requirement</w:t>
            </w:r>
          </w:p>
        </w:tc>
        <w:tc>
          <w:tcPr>
            <w:tcW w:w="810" w:type="dxa"/>
            <w:vAlign w:val="center"/>
          </w:tcPr>
          <w:p w14:paraId="67BFCB4E" w14:textId="77777777" w:rsidR="00543E13" w:rsidRPr="0039373E" w:rsidRDefault="00543E13" w:rsidP="00510EE2">
            <w:pPr>
              <w:pStyle w:val="Level2"/>
              <w:keepNext w:val="0"/>
              <w:keepLines w:val="0"/>
              <w:numPr>
                <w:ilvl w:val="0"/>
                <w:numId w:val="0"/>
              </w:numPr>
              <w:rPr>
                <w:b w:val="0"/>
                <w:sz w:val="22"/>
              </w:rPr>
            </w:pPr>
            <w:r w:rsidRPr="0039373E">
              <w:rPr>
                <w:b w:val="0"/>
                <w:sz w:val="16"/>
              </w:rPr>
              <w:t>(1)</w:t>
            </w:r>
            <w:r w:rsidRPr="0039373E">
              <w:rPr>
                <w:b w:val="0"/>
                <w:sz w:val="16"/>
              </w:rPr>
              <w:br/>
              <w:t>Comply</w:t>
            </w:r>
          </w:p>
        </w:tc>
        <w:tc>
          <w:tcPr>
            <w:tcW w:w="630" w:type="dxa"/>
            <w:vAlign w:val="center"/>
          </w:tcPr>
          <w:p w14:paraId="43E75CCE" w14:textId="77777777" w:rsidR="00543E13" w:rsidRPr="0039373E" w:rsidRDefault="00543E13" w:rsidP="00510EE2">
            <w:pPr>
              <w:pStyle w:val="Level2"/>
              <w:keepNext w:val="0"/>
              <w:keepLines w:val="0"/>
              <w:numPr>
                <w:ilvl w:val="0"/>
                <w:numId w:val="0"/>
              </w:numPr>
              <w:rPr>
                <w:b w:val="0"/>
                <w:sz w:val="22"/>
              </w:rPr>
            </w:pPr>
            <w:r w:rsidRPr="0039373E">
              <w:rPr>
                <w:b w:val="0"/>
                <w:sz w:val="16"/>
              </w:rPr>
              <w:t>(a)</w:t>
            </w:r>
            <w:r w:rsidRPr="0039373E">
              <w:rPr>
                <w:b w:val="0"/>
                <w:sz w:val="16"/>
              </w:rPr>
              <w:br/>
              <w:t>Core</w:t>
            </w:r>
          </w:p>
        </w:tc>
        <w:tc>
          <w:tcPr>
            <w:tcW w:w="810" w:type="dxa"/>
            <w:vAlign w:val="center"/>
          </w:tcPr>
          <w:p w14:paraId="1DE03323" w14:textId="77777777" w:rsidR="00543E13" w:rsidRPr="0039373E" w:rsidRDefault="00543E13" w:rsidP="00510EE2">
            <w:pPr>
              <w:pStyle w:val="Level2"/>
              <w:keepNext w:val="0"/>
              <w:keepLines w:val="0"/>
              <w:numPr>
                <w:ilvl w:val="0"/>
                <w:numId w:val="0"/>
              </w:numPr>
              <w:rPr>
                <w:b w:val="0"/>
                <w:sz w:val="22"/>
              </w:rPr>
            </w:pPr>
            <w:r w:rsidRPr="0039373E">
              <w:rPr>
                <w:b w:val="0"/>
                <w:sz w:val="16"/>
              </w:rPr>
              <w:t>(b)</w:t>
            </w:r>
            <w:r w:rsidRPr="0039373E">
              <w:rPr>
                <w:b w:val="0"/>
                <w:sz w:val="16"/>
              </w:rPr>
              <w:br/>
              <w:t>Custom</w:t>
            </w:r>
          </w:p>
        </w:tc>
        <w:tc>
          <w:tcPr>
            <w:tcW w:w="990" w:type="dxa"/>
            <w:vAlign w:val="center"/>
          </w:tcPr>
          <w:p w14:paraId="3D16998F" w14:textId="77777777" w:rsidR="00543E13" w:rsidRPr="0039373E" w:rsidRDefault="00543E13" w:rsidP="00510EE2">
            <w:pPr>
              <w:pStyle w:val="Level2"/>
              <w:keepNext w:val="0"/>
              <w:keepLines w:val="0"/>
              <w:numPr>
                <w:ilvl w:val="0"/>
                <w:numId w:val="0"/>
              </w:numPr>
              <w:rPr>
                <w:b w:val="0"/>
                <w:sz w:val="22"/>
              </w:rPr>
            </w:pPr>
            <w:r w:rsidRPr="0039373E">
              <w:rPr>
                <w:b w:val="0"/>
                <w:sz w:val="16"/>
              </w:rPr>
              <w:t>(c)</w:t>
            </w:r>
            <w:r w:rsidRPr="0039373E">
              <w:rPr>
                <w:b w:val="0"/>
                <w:sz w:val="16"/>
              </w:rPr>
              <w:br/>
              <w:t>3rd Party</w:t>
            </w:r>
          </w:p>
        </w:tc>
      </w:tr>
      <w:tr w:rsidR="00543E13" w:rsidRPr="005536A5" w14:paraId="7D3B1CE6" w14:textId="77777777" w:rsidTr="00DC343D">
        <w:tc>
          <w:tcPr>
            <w:tcW w:w="1080" w:type="dxa"/>
            <w:vMerge w:val="restart"/>
          </w:tcPr>
          <w:p w14:paraId="5B54921D" w14:textId="77777777" w:rsidR="00543E13" w:rsidRPr="005536A5" w:rsidRDefault="00543E13" w:rsidP="00510EE2">
            <w:pPr>
              <w:pStyle w:val="Level2"/>
              <w:keepNext w:val="0"/>
              <w:keepLines w:val="0"/>
              <w:numPr>
                <w:ilvl w:val="0"/>
                <w:numId w:val="0"/>
              </w:numPr>
              <w:rPr>
                <w:b w:val="0"/>
                <w:sz w:val="22"/>
              </w:rPr>
            </w:pPr>
            <w:r>
              <w:rPr>
                <w:b w:val="0"/>
                <w:sz w:val="22"/>
              </w:rPr>
              <w:t>1.</w:t>
            </w:r>
          </w:p>
        </w:tc>
        <w:tc>
          <w:tcPr>
            <w:tcW w:w="8280" w:type="dxa"/>
          </w:tcPr>
          <w:p w14:paraId="56763927" w14:textId="3313E584" w:rsidR="00543E13" w:rsidRPr="005536A5" w:rsidRDefault="00510EE2" w:rsidP="00510EE2">
            <w:pPr>
              <w:pStyle w:val="Level2"/>
              <w:keepNext w:val="0"/>
              <w:keepLines w:val="0"/>
              <w:numPr>
                <w:ilvl w:val="0"/>
                <w:numId w:val="0"/>
              </w:numPr>
              <w:rPr>
                <w:b w:val="0"/>
                <w:sz w:val="22"/>
              </w:rPr>
            </w:pPr>
            <w:r>
              <w:rPr>
                <w:b w:val="0"/>
                <w:sz w:val="22"/>
              </w:rPr>
              <w:t>Describe the</w:t>
            </w:r>
            <w:r w:rsidR="00543E13">
              <w:rPr>
                <w:b w:val="0"/>
                <w:sz w:val="22"/>
              </w:rPr>
              <w:t xml:space="preserve"> long term care ombudsman </w:t>
            </w:r>
            <w:r>
              <w:rPr>
                <w:b w:val="0"/>
                <w:sz w:val="22"/>
              </w:rPr>
              <w:t>capabilities</w:t>
            </w:r>
            <w:r w:rsidR="00543E13">
              <w:rPr>
                <w:b w:val="0"/>
                <w:sz w:val="22"/>
              </w:rPr>
              <w:t xml:space="preserve"> that can track all required fields for </w:t>
            </w:r>
            <w:r w:rsidR="00543E13" w:rsidRPr="005536A5">
              <w:rPr>
                <w:b w:val="0"/>
                <w:sz w:val="22"/>
              </w:rPr>
              <w:t>Nation</w:t>
            </w:r>
            <w:r w:rsidR="00543E13">
              <w:rPr>
                <w:b w:val="0"/>
                <w:sz w:val="22"/>
              </w:rPr>
              <w:t>al Ombudsman Report System (NORS).</w:t>
            </w:r>
          </w:p>
        </w:tc>
        <w:tc>
          <w:tcPr>
            <w:tcW w:w="810" w:type="dxa"/>
          </w:tcPr>
          <w:p w14:paraId="107B661C" w14:textId="77777777" w:rsidR="00543E13" w:rsidRPr="005536A5" w:rsidRDefault="00543E13" w:rsidP="00510EE2">
            <w:pPr>
              <w:pStyle w:val="Level2"/>
              <w:keepNext w:val="0"/>
              <w:keepLines w:val="0"/>
              <w:numPr>
                <w:ilvl w:val="0"/>
                <w:numId w:val="0"/>
              </w:numPr>
              <w:rPr>
                <w:b w:val="0"/>
                <w:sz w:val="22"/>
              </w:rPr>
            </w:pPr>
          </w:p>
        </w:tc>
        <w:tc>
          <w:tcPr>
            <w:tcW w:w="630" w:type="dxa"/>
          </w:tcPr>
          <w:p w14:paraId="69090AF3" w14:textId="77777777" w:rsidR="00543E13" w:rsidRPr="005536A5" w:rsidRDefault="00543E13" w:rsidP="00510EE2">
            <w:pPr>
              <w:pStyle w:val="Level2"/>
              <w:keepNext w:val="0"/>
              <w:keepLines w:val="0"/>
              <w:numPr>
                <w:ilvl w:val="0"/>
                <w:numId w:val="0"/>
              </w:numPr>
              <w:rPr>
                <w:b w:val="0"/>
                <w:sz w:val="22"/>
              </w:rPr>
            </w:pPr>
          </w:p>
        </w:tc>
        <w:tc>
          <w:tcPr>
            <w:tcW w:w="810" w:type="dxa"/>
          </w:tcPr>
          <w:p w14:paraId="1AF5F0C2" w14:textId="77777777" w:rsidR="00543E13" w:rsidRDefault="00543E13" w:rsidP="00510EE2">
            <w:pPr>
              <w:pStyle w:val="Level2"/>
              <w:keepNext w:val="0"/>
              <w:keepLines w:val="0"/>
              <w:numPr>
                <w:ilvl w:val="0"/>
                <w:numId w:val="0"/>
              </w:numPr>
              <w:rPr>
                <w:rStyle w:val="CommentReference"/>
                <w:rFonts w:asciiTheme="minorHAnsi" w:eastAsiaTheme="minorHAnsi" w:hAnsiTheme="minorHAnsi" w:cstheme="minorBidi"/>
                <w:b w:val="0"/>
                <w:iCs w:val="0"/>
                <w:color w:val="auto"/>
              </w:rPr>
            </w:pPr>
          </w:p>
        </w:tc>
        <w:tc>
          <w:tcPr>
            <w:tcW w:w="990" w:type="dxa"/>
          </w:tcPr>
          <w:p w14:paraId="68220C34" w14:textId="77777777" w:rsidR="00543E13" w:rsidRPr="005536A5" w:rsidRDefault="00543E13" w:rsidP="00510EE2">
            <w:pPr>
              <w:pStyle w:val="Level2"/>
              <w:keepNext w:val="0"/>
              <w:keepLines w:val="0"/>
              <w:numPr>
                <w:ilvl w:val="0"/>
                <w:numId w:val="0"/>
              </w:numPr>
              <w:rPr>
                <w:b w:val="0"/>
                <w:sz w:val="22"/>
              </w:rPr>
            </w:pPr>
          </w:p>
        </w:tc>
      </w:tr>
      <w:tr w:rsidR="00543E13" w:rsidRPr="005536A5" w14:paraId="30744AE4" w14:textId="77777777" w:rsidTr="00DC343D">
        <w:tc>
          <w:tcPr>
            <w:tcW w:w="1080" w:type="dxa"/>
            <w:vMerge/>
          </w:tcPr>
          <w:p w14:paraId="5FD0A6FA" w14:textId="77777777" w:rsidR="00543E13" w:rsidRPr="005536A5" w:rsidRDefault="00543E13" w:rsidP="00510EE2">
            <w:pPr>
              <w:pStyle w:val="Level2"/>
              <w:keepNext w:val="0"/>
              <w:keepLines w:val="0"/>
              <w:numPr>
                <w:ilvl w:val="0"/>
                <w:numId w:val="0"/>
              </w:numPr>
              <w:rPr>
                <w:b w:val="0"/>
                <w:sz w:val="22"/>
              </w:rPr>
            </w:pPr>
          </w:p>
        </w:tc>
        <w:tc>
          <w:tcPr>
            <w:tcW w:w="11520" w:type="dxa"/>
            <w:gridSpan w:val="5"/>
          </w:tcPr>
          <w:p w14:paraId="62A2B5BC" w14:textId="0A838314" w:rsidR="00543E13" w:rsidRDefault="00543E13" w:rsidP="00510EE2">
            <w:pPr>
              <w:pStyle w:val="Level4"/>
              <w:numPr>
                <w:ilvl w:val="0"/>
                <w:numId w:val="0"/>
              </w:numPr>
              <w:rPr>
                <w:rFonts w:eastAsia="Calibri" w:cs="Arial"/>
                <w:sz w:val="22"/>
              </w:rPr>
            </w:pPr>
            <w:r w:rsidRPr="005536A5">
              <w:rPr>
                <w:rFonts w:eastAsia="Calibri" w:cs="Arial"/>
                <w:sz w:val="22"/>
              </w:rPr>
              <w:t>Bidder’s Response:</w:t>
            </w:r>
          </w:p>
          <w:p w14:paraId="72483C1A" w14:textId="5836A73B" w:rsidR="00DC343D" w:rsidRDefault="00DC343D" w:rsidP="00510EE2">
            <w:pPr>
              <w:pStyle w:val="Level4"/>
              <w:numPr>
                <w:ilvl w:val="0"/>
                <w:numId w:val="0"/>
              </w:numPr>
              <w:rPr>
                <w:rFonts w:eastAsia="Calibri" w:cs="Arial"/>
                <w:sz w:val="22"/>
              </w:rPr>
            </w:pPr>
          </w:p>
          <w:p w14:paraId="1722E33D" w14:textId="77777777" w:rsidR="00543E13" w:rsidRPr="005536A5" w:rsidRDefault="00543E13" w:rsidP="00510EE2">
            <w:pPr>
              <w:pStyle w:val="Level2"/>
              <w:keepNext w:val="0"/>
              <w:keepLines w:val="0"/>
              <w:numPr>
                <w:ilvl w:val="0"/>
                <w:numId w:val="0"/>
              </w:numPr>
              <w:rPr>
                <w:b w:val="0"/>
                <w:sz w:val="22"/>
              </w:rPr>
            </w:pPr>
          </w:p>
        </w:tc>
      </w:tr>
      <w:tr w:rsidR="00543E13" w:rsidRPr="005536A5" w14:paraId="5E5CD2C5" w14:textId="77777777" w:rsidTr="00DC343D">
        <w:tc>
          <w:tcPr>
            <w:tcW w:w="1080" w:type="dxa"/>
            <w:vMerge w:val="restart"/>
          </w:tcPr>
          <w:p w14:paraId="7869DB5A" w14:textId="77777777" w:rsidR="00543E13" w:rsidRPr="005536A5" w:rsidRDefault="00543E13" w:rsidP="00510EE2">
            <w:pPr>
              <w:pStyle w:val="Level2"/>
              <w:keepNext w:val="0"/>
              <w:keepLines w:val="0"/>
              <w:numPr>
                <w:ilvl w:val="0"/>
                <w:numId w:val="0"/>
              </w:numPr>
              <w:rPr>
                <w:b w:val="0"/>
                <w:sz w:val="22"/>
                <w:highlight w:val="yellow"/>
              </w:rPr>
            </w:pPr>
            <w:r>
              <w:rPr>
                <w:b w:val="0"/>
                <w:sz w:val="22"/>
              </w:rPr>
              <w:t>2</w:t>
            </w:r>
            <w:r w:rsidRPr="005536A5">
              <w:rPr>
                <w:b w:val="0"/>
                <w:sz w:val="22"/>
              </w:rPr>
              <w:t>.</w:t>
            </w:r>
          </w:p>
        </w:tc>
        <w:tc>
          <w:tcPr>
            <w:tcW w:w="8280" w:type="dxa"/>
          </w:tcPr>
          <w:p w14:paraId="1010F353" w14:textId="6AB7D0B6" w:rsidR="00543E13" w:rsidRPr="005536A5" w:rsidRDefault="00510EE2" w:rsidP="00510EE2">
            <w:pPr>
              <w:pStyle w:val="Level2"/>
              <w:keepNext w:val="0"/>
              <w:keepLines w:val="0"/>
              <w:numPr>
                <w:ilvl w:val="0"/>
                <w:numId w:val="0"/>
              </w:numPr>
              <w:rPr>
                <w:highlight w:val="yellow"/>
              </w:rPr>
            </w:pPr>
            <w:r>
              <w:rPr>
                <w:rFonts w:eastAsia="Calibri"/>
                <w:b w:val="0"/>
                <w:sz w:val="22"/>
              </w:rPr>
              <w:t>Describe how t</w:t>
            </w:r>
            <w:r w:rsidR="00543E13" w:rsidRPr="000B6B40">
              <w:rPr>
                <w:rFonts w:eastAsia="Calibri"/>
                <w:b w:val="0"/>
                <w:sz w:val="22"/>
              </w:rPr>
              <w:t>he system accommodate</w:t>
            </w:r>
            <w:r>
              <w:rPr>
                <w:rFonts w:eastAsia="Calibri"/>
                <w:b w:val="0"/>
                <w:sz w:val="22"/>
              </w:rPr>
              <w:t>s different user roles.</w:t>
            </w:r>
          </w:p>
        </w:tc>
        <w:tc>
          <w:tcPr>
            <w:tcW w:w="810" w:type="dxa"/>
          </w:tcPr>
          <w:p w14:paraId="755372B8" w14:textId="77777777" w:rsidR="00543E13" w:rsidRPr="005536A5" w:rsidRDefault="00543E13" w:rsidP="00510EE2">
            <w:pPr>
              <w:pStyle w:val="Level2"/>
              <w:keepNext w:val="0"/>
              <w:keepLines w:val="0"/>
              <w:numPr>
                <w:ilvl w:val="0"/>
                <w:numId w:val="0"/>
              </w:numPr>
              <w:rPr>
                <w:b w:val="0"/>
                <w:sz w:val="22"/>
              </w:rPr>
            </w:pPr>
          </w:p>
        </w:tc>
        <w:tc>
          <w:tcPr>
            <w:tcW w:w="630" w:type="dxa"/>
          </w:tcPr>
          <w:p w14:paraId="1D64E632" w14:textId="77777777" w:rsidR="00543E13" w:rsidRPr="005536A5" w:rsidRDefault="00543E13" w:rsidP="00510EE2">
            <w:pPr>
              <w:pStyle w:val="Level2"/>
              <w:keepNext w:val="0"/>
              <w:keepLines w:val="0"/>
              <w:numPr>
                <w:ilvl w:val="0"/>
                <w:numId w:val="0"/>
              </w:numPr>
              <w:rPr>
                <w:b w:val="0"/>
                <w:sz w:val="22"/>
              </w:rPr>
            </w:pPr>
          </w:p>
        </w:tc>
        <w:tc>
          <w:tcPr>
            <w:tcW w:w="810" w:type="dxa"/>
          </w:tcPr>
          <w:p w14:paraId="42DFCEA0" w14:textId="77777777" w:rsidR="00543E13" w:rsidRPr="005536A5" w:rsidRDefault="00543E13" w:rsidP="00510EE2">
            <w:pPr>
              <w:pStyle w:val="Level2"/>
              <w:keepNext w:val="0"/>
              <w:keepLines w:val="0"/>
              <w:numPr>
                <w:ilvl w:val="0"/>
                <w:numId w:val="0"/>
              </w:numPr>
              <w:rPr>
                <w:b w:val="0"/>
                <w:sz w:val="22"/>
              </w:rPr>
            </w:pPr>
          </w:p>
        </w:tc>
        <w:tc>
          <w:tcPr>
            <w:tcW w:w="990" w:type="dxa"/>
          </w:tcPr>
          <w:p w14:paraId="1F06AE63" w14:textId="77777777" w:rsidR="00543E13" w:rsidRPr="005536A5" w:rsidRDefault="00543E13" w:rsidP="00510EE2">
            <w:pPr>
              <w:pStyle w:val="Level2"/>
              <w:keepNext w:val="0"/>
              <w:keepLines w:val="0"/>
              <w:numPr>
                <w:ilvl w:val="0"/>
                <w:numId w:val="0"/>
              </w:numPr>
              <w:rPr>
                <w:b w:val="0"/>
                <w:sz w:val="22"/>
              </w:rPr>
            </w:pPr>
          </w:p>
        </w:tc>
      </w:tr>
      <w:tr w:rsidR="00543E13" w:rsidRPr="005536A5" w14:paraId="67CC1E27" w14:textId="77777777" w:rsidTr="00DC343D">
        <w:tc>
          <w:tcPr>
            <w:tcW w:w="1080" w:type="dxa"/>
            <w:vMerge/>
          </w:tcPr>
          <w:p w14:paraId="2A0EC25C" w14:textId="77777777" w:rsidR="00543E13" w:rsidRPr="005536A5" w:rsidRDefault="00543E13" w:rsidP="00510EE2">
            <w:pPr>
              <w:pStyle w:val="Level2"/>
              <w:keepNext w:val="0"/>
              <w:keepLines w:val="0"/>
              <w:numPr>
                <w:ilvl w:val="0"/>
                <w:numId w:val="0"/>
              </w:numPr>
              <w:rPr>
                <w:b w:val="0"/>
                <w:sz w:val="22"/>
              </w:rPr>
            </w:pPr>
          </w:p>
        </w:tc>
        <w:tc>
          <w:tcPr>
            <w:tcW w:w="11520" w:type="dxa"/>
            <w:gridSpan w:val="5"/>
          </w:tcPr>
          <w:p w14:paraId="13430164" w14:textId="628C1768" w:rsidR="00543E13" w:rsidRDefault="00543E13" w:rsidP="00510EE2">
            <w:pPr>
              <w:pStyle w:val="Level4"/>
              <w:numPr>
                <w:ilvl w:val="0"/>
                <w:numId w:val="0"/>
              </w:numPr>
              <w:rPr>
                <w:rFonts w:eastAsia="Calibri" w:cs="Arial"/>
                <w:sz w:val="22"/>
              </w:rPr>
            </w:pPr>
            <w:r w:rsidRPr="005536A5">
              <w:rPr>
                <w:rFonts w:eastAsia="Calibri" w:cs="Arial"/>
                <w:sz w:val="22"/>
              </w:rPr>
              <w:t>Bidder’s Response:</w:t>
            </w:r>
          </w:p>
          <w:p w14:paraId="336AD7A9" w14:textId="24E030EF" w:rsidR="00DC343D" w:rsidRDefault="00DC343D" w:rsidP="00510EE2">
            <w:pPr>
              <w:pStyle w:val="Level4"/>
              <w:numPr>
                <w:ilvl w:val="0"/>
                <w:numId w:val="0"/>
              </w:numPr>
              <w:rPr>
                <w:rFonts w:eastAsia="Calibri" w:cs="Arial"/>
                <w:sz w:val="22"/>
              </w:rPr>
            </w:pPr>
          </w:p>
          <w:p w14:paraId="47C1FFB0" w14:textId="77777777" w:rsidR="00DC343D" w:rsidRPr="005536A5" w:rsidRDefault="00DC343D" w:rsidP="00510EE2">
            <w:pPr>
              <w:pStyle w:val="Level4"/>
              <w:numPr>
                <w:ilvl w:val="0"/>
                <w:numId w:val="0"/>
              </w:numPr>
              <w:rPr>
                <w:rFonts w:eastAsia="Calibri" w:cs="Arial"/>
                <w:sz w:val="22"/>
              </w:rPr>
            </w:pPr>
          </w:p>
          <w:p w14:paraId="0C991520" w14:textId="77777777" w:rsidR="00543E13" w:rsidRPr="005536A5" w:rsidRDefault="00543E13" w:rsidP="00510EE2">
            <w:pPr>
              <w:pStyle w:val="Level4"/>
              <w:numPr>
                <w:ilvl w:val="0"/>
                <w:numId w:val="0"/>
              </w:numPr>
              <w:rPr>
                <w:rFonts w:eastAsia="Calibri" w:cs="Arial"/>
                <w:sz w:val="22"/>
              </w:rPr>
            </w:pPr>
          </w:p>
        </w:tc>
      </w:tr>
      <w:tr w:rsidR="00543E13" w:rsidRPr="005536A5" w14:paraId="72FF459C" w14:textId="77777777" w:rsidTr="00DC343D">
        <w:tc>
          <w:tcPr>
            <w:tcW w:w="1080" w:type="dxa"/>
            <w:vMerge w:val="restart"/>
          </w:tcPr>
          <w:p w14:paraId="1CAD9A7B" w14:textId="77777777" w:rsidR="00543E13" w:rsidRPr="005536A5" w:rsidRDefault="00543E13" w:rsidP="00510EE2">
            <w:pPr>
              <w:pStyle w:val="Level2"/>
              <w:keepNext w:val="0"/>
              <w:keepLines w:val="0"/>
              <w:numPr>
                <w:ilvl w:val="0"/>
                <w:numId w:val="0"/>
              </w:numPr>
              <w:rPr>
                <w:b w:val="0"/>
                <w:sz w:val="22"/>
              </w:rPr>
            </w:pPr>
            <w:r>
              <w:rPr>
                <w:b w:val="0"/>
                <w:sz w:val="22"/>
              </w:rPr>
              <w:t>3.</w:t>
            </w:r>
          </w:p>
        </w:tc>
        <w:tc>
          <w:tcPr>
            <w:tcW w:w="8280" w:type="dxa"/>
          </w:tcPr>
          <w:p w14:paraId="4B0C3221" w14:textId="1DE4C8CC" w:rsidR="00543E13" w:rsidRPr="000B6B40" w:rsidRDefault="00510EE2" w:rsidP="00510EE2">
            <w:pPr>
              <w:pStyle w:val="Level2"/>
              <w:keepNext w:val="0"/>
              <w:keepLines w:val="0"/>
              <w:numPr>
                <w:ilvl w:val="0"/>
                <w:numId w:val="0"/>
              </w:numPr>
              <w:rPr>
                <w:b w:val="0"/>
                <w:sz w:val="22"/>
              </w:rPr>
            </w:pPr>
            <w:r>
              <w:rPr>
                <w:b w:val="0"/>
                <w:sz w:val="22"/>
              </w:rPr>
              <w:t>Describe how volunteer Ombudsman are managed in the system.</w:t>
            </w:r>
            <w:r w:rsidR="00543E13">
              <w:rPr>
                <w:b w:val="0"/>
                <w:sz w:val="22"/>
              </w:rPr>
              <w:t xml:space="preserve"> Volunteers will not need access to system.</w:t>
            </w:r>
          </w:p>
        </w:tc>
        <w:tc>
          <w:tcPr>
            <w:tcW w:w="810" w:type="dxa"/>
          </w:tcPr>
          <w:p w14:paraId="2DEC06D6" w14:textId="77777777" w:rsidR="00543E13" w:rsidRPr="005536A5" w:rsidRDefault="00543E13" w:rsidP="00510EE2">
            <w:pPr>
              <w:pStyle w:val="Level2"/>
              <w:keepNext w:val="0"/>
              <w:keepLines w:val="0"/>
              <w:numPr>
                <w:ilvl w:val="0"/>
                <w:numId w:val="0"/>
              </w:numPr>
              <w:rPr>
                <w:b w:val="0"/>
                <w:sz w:val="22"/>
              </w:rPr>
            </w:pPr>
          </w:p>
        </w:tc>
        <w:tc>
          <w:tcPr>
            <w:tcW w:w="630" w:type="dxa"/>
          </w:tcPr>
          <w:p w14:paraId="52CF1A54" w14:textId="77777777" w:rsidR="00543E13" w:rsidRPr="005536A5" w:rsidRDefault="00543E13" w:rsidP="00510EE2">
            <w:pPr>
              <w:pStyle w:val="Level2"/>
              <w:keepNext w:val="0"/>
              <w:keepLines w:val="0"/>
              <w:numPr>
                <w:ilvl w:val="0"/>
                <w:numId w:val="0"/>
              </w:numPr>
              <w:rPr>
                <w:b w:val="0"/>
                <w:sz w:val="22"/>
              </w:rPr>
            </w:pPr>
          </w:p>
        </w:tc>
        <w:tc>
          <w:tcPr>
            <w:tcW w:w="810" w:type="dxa"/>
          </w:tcPr>
          <w:p w14:paraId="6E31F981" w14:textId="77777777" w:rsidR="00543E13" w:rsidRPr="005536A5" w:rsidRDefault="00543E13" w:rsidP="00510EE2">
            <w:pPr>
              <w:pStyle w:val="Level2"/>
              <w:keepNext w:val="0"/>
              <w:keepLines w:val="0"/>
              <w:numPr>
                <w:ilvl w:val="0"/>
                <w:numId w:val="0"/>
              </w:numPr>
              <w:rPr>
                <w:b w:val="0"/>
                <w:sz w:val="22"/>
              </w:rPr>
            </w:pPr>
          </w:p>
        </w:tc>
        <w:tc>
          <w:tcPr>
            <w:tcW w:w="990" w:type="dxa"/>
          </w:tcPr>
          <w:p w14:paraId="0E3DC6C6" w14:textId="77777777" w:rsidR="00543E13" w:rsidRPr="005536A5" w:rsidRDefault="00543E13" w:rsidP="00510EE2">
            <w:pPr>
              <w:pStyle w:val="Level2"/>
              <w:keepNext w:val="0"/>
              <w:keepLines w:val="0"/>
              <w:numPr>
                <w:ilvl w:val="0"/>
                <w:numId w:val="0"/>
              </w:numPr>
              <w:rPr>
                <w:b w:val="0"/>
                <w:sz w:val="22"/>
              </w:rPr>
            </w:pPr>
          </w:p>
        </w:tc>
      </w:tr>
      <w:tr w:rsidR="00543E13" w:rsidRPr="005536A5" w14:paraId="071CAE03" w14:textId="77777777" w:rsidTr="00DC343D">
        <w:tc>
          <w:tcPr>
            <w:tcW w:w="1080" w:type="dxa"/>
            <w:vMerge/>
          </w:tcPr>
          <w:p w14:paraId="461E6DE7" w14:textId="77777777" w:rsidR="00543E13" w:rsidRPr="005536A5" w:rsidRDefault="00543E13" w:rsidP="00510EE2">
            <w:pPr>
              <w:pStyle w:val="Level2"/>
              <w:keepNext w:val="0"/>
              <w:keepLines w:val="0"/>
              <w:numPr>
                <w:ilvl w:val="0"/>
                <w:numId w:val="0"/>
              </w:numPr>
              <w:rPr>
                <w:b w:val="0"/>
                <w:sz w:val="22"/>
              </w:rPr>
            </w:pPr>
          </w:p>
        </w:tc>
        <w:tc>
          <w:tcPr>
            <w:tcW w:w="11520" w:type="dxa"/>
            <w:gridSpan w:val="5"/>
          </w:tcPr>
          <w:p w14:paraId="186B170E" w14:textId="787AEBFC" w:rsidR="00543E13" w:rsidRDefault="00543E13" w:rsidP="00510EE2">
            <w:pPr>
              <w:pStyle w:val="Level4"/>
              <w:numPr>
                <w:ilvl w:val="0"/>
                <w:numId w:val="0"/>
              </w:numPr>
              <w:rPr>
                <w:rFonts w:eastAsia="Calibri" w:cs="Arial"/>
                <w:sz w:val="22"/>
              </w:rPr>
            </w:pPr>
            <w:r w:rsidRPr="005536A5">
              <w:rPr>
                <w:rFonts w:eastAsia="Calibri" w:cs="Arial"/>
                <w:sz w:val="22"/>
              </w:rPr>
              <w:t>Bidder’s Response:</w:t>
            </w:r>
          </w:p>
          <w:p w14:paraId="169A7C86" w14:textId="77777777" w:rsidR="00DC343D" w:rsidRPr="005536A5" w:rsidRDefault="00DC343D" w:rsidP="00510EE2">
            <w:pPr>
              <w:pStyle w:val="Level4"/>
              <w:numPr>
                <w:ilvl w:val="0"/>
                <w:numId w:val="0"/>
              </w:numPr>
              <w:rPr>
                <w:rFonts w:eastAsia="Calibri" w:cs="Arial"/>
                <w:sz w:val="22"/>
              </w:rPr>
            </w:pPr>
          </w:p>
          <w:p w14:paraId="5F602949" w14:textId="77777777" w:rsidR="00543E13" w:rsidRPr="005536A5" w:rsidRDefault="00543E13" w:rsidP="00510EE2">
            <w:pPr>
              <w:pStyle w:val="Level2"/>
              <w:keepNext w:val="0"/>
              <w:keepLines w:val="0"/>
              <w:numPr>
                <w:ilvl w:val="0"/>
                <w:numId w:val="0"/>
              </w:numPr>
              <w:rPr>
                <w:b w:val="0"/>
                <w:sz w:val="22"/>
              </w:rPr>
            </w:pPr>
          </w:p>
        </w:tc>
      </w:tr>
      <w:tr w:rsidR="00543E13" w:rsidRPr="005536A5" w14:paraId="7862DA13" w14:textId="77777777" w:rsidTr="00DC343D">
        <w:tc>
          <w:tcPr>
            <w:tcW w:w="1080" w:type="dxa"/>
            <w:vMerge w:val="restart"/>
          </w:tcPr>
          <w:p w14:paraId="724C706B" w14:textId="77777777" w:rsidR="00543E13" w:rsidRPr="005536A5" w:rsidRDefault="00543E13" w:rsidP="00510EE2">
            <w:pPr>
              <w:pStyle w:val="Level2"/>
              <w:keepNext w:val="0"/>
              <w:keepLines w:val="0"/>
              <w:numPr>
                <w:ilvl w:val="0"/>
                <w:numId w:val="0"/>
              </w:numPr>
              <w:rPr>
                <w:b w:val="0"/>
                <w:sz w:val="22"/>
              </w:rPr>
            </w:pPr>
            <w:r>
              <w:rPr>
                <w:b w:val="0"/>
                <w:sz w:val="22"/>
              </w:rPr>
              <w:t>4.</w:t>
            </w:r>
          </w:p>
        </w:tc>
        <w:tc>
          <w:tcPr>
            <w:tcW w:w="8280" w:type="dxa"/>
          </w:tcPr>
          <w:p w14:paraId="7981B613" w14:textId="2D6CE983" w:rsidR="00543E13" w:rsidRDefault="00510EE2" w:rsidP="006D79AE">
            <w:pPr>
              <w:pStyle w:val="Level2"/>
              <w:keepNext w:val="0"/>
              <w:keepLines w:val="0"/>
              <w:numPr>
                <w:ilvl w:val="0"/>
                <w:numId w:val="0"/>
              </w:numPr>
              <w:rPr>
                <w:b w:val="0"/>
                <w:sz w:val="22"/>
              </w:rPr>
            </w:pPr>
            <w:r>
              <w:rPr>
                <w:b w:val="0"/>
                <w:sz w:val="22"/>
              </w:rPr>
              <w:t xml:space="preserve">Describe how </w:t>
            </w:r>
            <w:r w:rsidR="00543E13">
              <w:rPr>
                <w:b w:val="0"/>
                <w:sz w:val="22"/>
              </w:rPr>
              <w:t>nursing facilities and assisted living facilities</w:t>
            </w:r>
            <w:r w:rsidR="006D79AE">
              <w:rPr>
                <w:b w:val="0"/>
                <w:sz w:val="22"/>
              </w:rPr>
              <w:t xml:space="preserve"> are managed in the system</w:t>
            </w:r>
            <w:r w:rsidR="00543E13">
              <w:rPr>
                <w:b w:val="0"/>
                <w:sz w:val="22"/>
              </w:rPr>
              <w:t>.</w:t>
            </w:r>
          </w:p>
        </w:tc>
        <w:tc>
          <w:tcPr>
            <w:tcW w:w="810" w:type="dxa"/>
          </w:tcPr>
          <w:p w14:paraId="0032E4D4" w14:textId="77777777" w:rsidR="00543E13" w:rsidRPr="005536A5" w:rsidRDefault="00543E13" w:rsidP="00510EE2">
            <w:pPr>
              <w:pStyle w:val="Level2"/>
              <w:keepNext w:val="0"/>
              <w:keepLines w:val="0"/>
              <w:numPr>
                <w:ilvl w:val="0"/>
                <w:numId w:val="0"/>
              </w:numPr>
              <w:rPr>
                <w:b w:val="0"/>
                <w:sz w:val="22"/>
              </w:rPr>
            </w:pPr>
          </w:p>
        </w:tc>
        <w:tc>
          <w:tcPr>
            <w:tcW w:w="630" w:type="dxa"/>
          </w:tcPr>
          <w:p w14:paraId="3B81381D" w14:textId="77777777" w:rsidR="00543E13" w:rsidRPr="005536A5" w:rsidRDefault="00543E13" w:rsidP="00510EE2">
            <w:pPr>
              <w:pStyle w:val="Level2"/>
              <w:keepNext w:val="0"/>
              <w:keepLines w:val="0"/>
              <w:numPr>
                <w:ilvl w:val="0"/>
                <w:numId w:val="0"/>
              </w:numPr>
              <w:rPr>
                <w:b w:val="0"/>
                <w:sz w:val="22"/>
              </w:rPr>
            </w:pPr>
          </w:p>
        </w:tc>
        <w:tc>
          <w:tcPr>
            <w:tcW w:w="810" w:type="dxa"/>
          </w:tcPr>
          <w:p w14:paraId="6752729F" w14:textId="77777777" w:rsidR="00543E13" w:rsidRPr="005536A5" w:rsidRDefault="00543E13" w:rsidP="00510EE2">
            <w:pPr>
              <w:pStyle w:val="Level2"/>
              <w:keepNext w:val="0"/>
              <w:keepLines w:val="0"/>
              <w:numPr>
                <w:ilvl w:val="0"/>
                <w:numId w:val="0"/>
              </w:numPr>
              <w:rPr>
                <w:b w:val="0"/>
                <w:sz w:val="22"/>
              </w:rPr>
            </w:pPr>
          </w:p>
        </w:tc>
        <w:tc>
          <w:tcPr>
            <w:tcW w:w="990" w:type="dxa"/>
          </w:tcPr>
          <w:p w14:paraId="61042DED" w14:textId="77777777" w:rsidR="00543E13" w:rsidRPr="005536A5" w:rsidRDefault="00543E13" w:rsidP="00510EE2">
            <w:pPr>
              <w:pStyle w:val="Level2"/>
              <w:keepNext w:val="0"/>
              <w:keepLines w:val="0"/>
              <w:numPr>
                <w:ilvl w:val="0"/>
                <w:numId w:val="0"/>
              </w:numPr>
              <w:rPr>
                <w:b w:val="0"/>
                <w:sz w:val="22"/>
              </w:rPr>
            </w:pPr>
          </w:p>
        </w:tc>
      </w:tr>
      <w:tr w:rsidR="00543E13" w:rsidRPr="005536A5" w14:paraId="097749AB" w14:textId="77777777" w:rsidTr="00DC343D">
        <w:tc>
          <w:tcPr>
            <w:tcW w:w="1080" w:type="dxa"/>
            <w:vMerge/>
          </w:tcPr>
          <w:p w14:paraId="03550A36" w14:textId="77777777" w:rsidR="00543E13" w:rsidRPr="005536A5" w:rsidRDefault="00543E13" w:rsidP="00510EE2">
            <w:pPr>
              <w:pStyle w:val="Level2"/>
              <w:keepNext w:val="0"/>
              <w:keepLines w:val="0"/>
              <w:numPr>
                <w:ilvl w:val="0"/>
                <w:numId w:val="0"/>
              </w:numPr>
              <w:rPr>
                <w:b w:val="0"/>
                <w:sz w:val="22"/>
              </w:rPr>
            </w:pPr>
          </w:p>
        </w:tc>
        <w:tc>
          <w:tcPr>
            <w:tcW w:w="11520" w:type="dxa"/>
            <w:gridSpan w:val="5"/>
          </w:tcPr>
          <w:p w14:paraId="70755E1B" w14:textId="3FA7CFF6" w:rsidR="00543E13" w:rsidRDefault="00543E13" w:rsidP="00510EE2">
            <w:pPr>
              <w:pStyle w:val="Level4"/>
              <w:numPr>
                <w:ilvl w:val="0"/>
                <w:numId w:val="0"/>
              </w:numPr>
              <w:rPr>
                <w:rFonts w:eastAsia="Calibri" w:cs="Arial"/>
                <w:sz w:val="22"/>
              </w:rPr>
            </w:pPr>
            <w:r w:rsidRPr="005536A5">
              <w:rPr>
                <w:rFonts w:eastAsia="Calibri" w:cs="Arial"/>
                <w:sz w:val="22"/>
              </w:rPr>
              <w:t>Bidder’s Response:</w:t>
            </w:r>
          </w:p>
          <w:p w14:paraId="23E1DB73" w14:textId="2AAC7E68" w:rsidR="00DC343D" w:rsidRDefault="00DC343D" w:rsidP="00510EE2">
            <w:pPr>
              <w:pStyle w:val="Level4"/>
              <w:numPr>
                <w:ilvl w:val="0"/>
                <w:numId w:val="0"/>
              </w:numPr>
              <w:rPr>
                <w:rFonts w:eastAsia="Calibri" w:cs="Arial"/>
                <w:sz w:val="22"/>
              </w:rPr>
            </w:pPr>
          </w:p>
          <w:p w14:paraId="61A81D42" w14:textId="77777777" w:rsidR="00543E13" w:rsidRPr="005536A5" w:rsidRDefault="00543E13" w:rsidP="00510EE2">
            <w:pPr>
              <w:pStyle w:val="Level2"/>
              <w:keepNext w:val="0"/>
              <w:keepLines w:val="0"/>
              <w:numPr>
                <w:ilvl w:val="0"/>
                <w:numId w:val="0"/>
              </w:numPr>
              <w:rPr>
                <w:b w:val="0"/>
                <w:sz w:val="22"/>
              </w:rPr>
            </w:pPr>
          </w:p>
        </w:tc>
      </w:tr>
      <w:tr w:rsidR="00543E13" w:rsidRPr="005536A5" w14:paraId="756726A0" w14:textId="77777777" w:rsidTr="00DC343D">
        <w:tc>
          <w:tcPr>
            <w:tcW w:w="1080" w:type="dxa"/>
            <w:vMerge w:val="restart"/>
          </w:tcPr>
          <w:p w14:paraId="4051CCAF" w14:textId="77777777" w:rsidR="00543E13" w:rsidRPr="005536A5" w:rsidRDefault="00543E13" w:rsidP="00510EE2">
            <w:pPr>
              <w:pStyle w:val="Level2"/>
              <w:keepNext w:val="0"/>
              <w:keepLines w:val="0"/>
              <w:numPr>
                <w:ilvl w:val="0"/>
                <w:numId w:val="0"/>
              </w:numPr>
              <w:rPr>
                <w:b w:val="0"/>
                <w:sz w:val="22"/>
              </w:rPr>
            </w:pPr>
            <w:r>
              <w:rPr>
                <w:b w:val="0"/>
                <w:sz w:val="22"/>
              </w:rPr>
              <w:t>5</w:t>
            </w:r>
            <w:r w:rsidRPr="005536A5">
              <w:rPr>
                <w:b w:val="0"/>
                <w:sz w:val="22"/>
              </w:rPr>
              <w:t>.</w:t>
            </w:r>
          </w:p>
        </w:tc>
        <w:tc>
          <w:tcPr>
            <w:tcW w:w="8280" w:type="dxa"/>
          </w:tcPr>
          <w:p w14:paraId="1D262BD2" w14:textId="561C2D43" w:rsidR="00543E13" w:rsidRPr="005536A5" w:rsidRDefault="00510EE2" w:rsidP="00510EE2">
            <w:pPr>
              <w:pStyle w:val="Level2"/>
              <w:keepNext w:val="0"/>
              <w:keepLines w:val="0"/>
              <w:numPr>
                <w:ilvl w:val="0"/>
                <w:numId w:val="0"/>
              </w:numPr>
              <w:rPr>
                <w:highlight w:val="yellow"/>
              </w:rPr>
            </w:pPr>
            <w:r>
              <w:rPr>
                <w:b w:val="0"/>
                <w:sz w:val="22"/>
              </w:rPr>
              <w:t>Describe how t</w:t>
            </w:r>
            <w:r w:rsidR="00543E13">
              <w:rPr>
                <w:b w:val="0"/>
                <w:sz w:val="22"/>
              </w:rPr>
              <w:t xml:space="preserve">he system </w:t>
            </w:r>
            <w:r w:rsidR="00543E13" w:rsidRPr="005536A5">
              <w:rPr>
                <w:b w:val="0"/>
                <w:sz w:val="22"/>
              </w:rPr>
              <w:t>create</w:t>
            </w:r>
            <w:r>
              <w:rPr>
                <w:b w:val="0"/>
                <w:sz w:val="22"/>
              </w:rPr>
              <w:t>s</w:t>
            </w:r>
            <w:r w:rsidR="00543E13" w:rsidRPr="005536A5">
              <w:rPr>
                <w:b w:val="0"/>
                <w:sz w:val="22"/>
              </w:rPr>
              <w:t xml:space="preserve"> and track</w:t>
            </w:r>
            <w:r>
              <w:rPr>
                <w:b w:val="0"/>
                <w:sz w:val="22"/>
              </w:rPr>
              <w:t>s</w:t>
            </w:r>
            <w:r w:rsidR="00543E13" w:rsidRPr="005536A5">
              <w:rPr>
                <w:b w:val="0"/>
                <w:sz w:val="22"/>
              </w:rPr>
              <w:t xml:space="preserve"> corrective action plans.</w:t>
            </w:r>
          </w:p>
        </w:tc>
        <w:tc>
          <w:tcPr>
            <w:tcW w:w="810" w:type="dxa"/>
          </w:tcPr>
          <w:p w14:paraId="5C6BCD63" w14:textId="77777777" w:rsidR="00543E13" w:rsidRPr="005536A5" w:rsidRDefault="00543E13" w:rsidP="00510EE2">
            <w:pPr>
              <w:pStyle w:val="Level2"/>
              <w:keepNext w:val="0"/>
              <w:keepLines w:val="0"/>
              <w:numPr>
                <w:ilvl w:val="0"/>
                <w:numId w:val="0"/>
              </w:numPr>
              <w:rPr>
                <w:b w:val="0"/>
                <w:sz w:val="22"/>
              </w:rPr>
            </w:pPr>
          </w:p>
        </w:tc>
        <w:tc>
          <w:tcPr>
            <w:tcW w:w="630" w:type="dxa"/>
          </w:tcPr>
          <w:p w14:paraId="2EB32E5A" w14:textId="77777777" w:rsidR="00543E13" w:rsidRPr="005536A5" w:rsidRDefault="00543E13" w:rsidP="00510EE2">
            <w:pPr>
              <w:pStyle w:val="Level2"/>
              <w:keepNext w:val="0"/>
              <w:keepLines w:val="0"/>
              <w:numPr>
                <w:ilvl w:val="0"/>
                <w:numId w:val="0"/>
              </w:numPr>
              <w:rPr>
                <w:b w:val="0"/>
                <w:sz w:val="22"/>
              </w:rPr>
            </w:pPr>
          </w:p>
        </w:tc>
        <w:tc>
          <w:tcPr>
            <w:tcW w:w="810" w:type="dxa"/>
          </w:tcPr>
          <w:p w14:paraId="2B05EEF0" w14:textId="77777777" w:rsidR="00543E13" w:rsidRPr="005536A5" w:rsidRDefault="00543E13" w:rsidP="00510EE2">
            <w:pPr>
              <w:pStyle w:val="Level2"/>
              <w:keepNext w:val="0"/>
              <w:keepLines w:val="0"/>
              <w:numPr>
                <w:ilvl w:val="0"/>
                <w:numId w:val="0"/>
              </w:numPr>
              <w:rPr>
                <w:b w:val="0"/>
                <w:sz w:val="22"/>
              </w:rPr>
            </w:pPr>
          </w:p>
        </w:tc>
        <w:tc>
          <w:tcPr>
            <w:tcW w:w="990" w:type="dxa"/>
          </w:tcPr>
          <w:p w14:paraId="1DAC4887" w14:textId="77777777" w:rsidR="00543E13" w:rsidRPr="005536A5" w:rsidRDefault="00543E13" w:rsidP="00510EE2">
            <w:pPr>
              <w:pStyle w:val="Level2"/>
              <w:keepNext w:val="0"/>
              <w:keepLines w:val="0"/>
              <w:numPr>
                <w:ilvl w:val="0"/>
                <w:numId w:val="0"/>
              </w:numPr>
              <w:rPr>
                <w:b w:val="0"/>
                <w:sz w:val="22"/>
              </w:rPr>
            </w:pPr>
          </w:p>
        </w:tc>
      </w:tr>
      <w:tr w:rsidR="00543E13" w:rsidRPr="005536A5" w14:paraId="7E087E80" w14:textId="77777777" w:rsidTr="00DC343D">
        <w:tc>
          <w:tcPr>
            <w:tcW w:w="1080" w:type="dxa"/>
            <w:vMerge/>
          </w:tcPr>
          <w:p w14:paraId="1141C230" w14:textId="77777777" w:rsidR="00543E13" w:rsidRPr="005536A5" w:rsidRDefault="00543E13" w:rsidP="00510EE2">
            <w:pPr>
              <w:pStyle w:val="Level2"/>
              <w:keepNext w:val="0"/>
              <w:keepLines w:val="0"/>
              <w:numPr>
                <w:ilvl w:val="0"/>
                <w:numId w:val="0"/>
              </w:numPr>
              <w:rPr>
                <w:b w:val="0"/>
                <w:sz w:val="22"/>
              </w:rPr>
            </w:pPr>
          </w:p>
        </w:tc>
        <w:tc>
          <w:tcPr>
            <w:tcW w:w="11520" w:type="dxa"/>
            <w:gridSpan w:val="5"/>
          </w:tcPr>
          <w:p w14:paraId="22C35ADF" w14:textId="04857EB2" w:rsidR="00543E13" w:rsidRDefault="00543E13" w:rsidP="00510EE2">
            <w:pPr>
              <w:pStyle w:val="Level4"/>
              <w:numPr>
                <w:ilvl w:val="0"/>
                <w:numId w:val="0"/>
              </w:numPr>
              <w:rPr>
                <w:rFonts w:eastAsia="Calibri" w:cs="Arial"/>
                <w:sz w:val="22"/>
              </w:rPr>
            </w:pPr>
            <w:r w:rsidRPr="005536A5">
              <w:rPr>
                <w:rFonts w:eastAsia="Calibri" w:cs="Arial"/>
                <w:sz w:val="22"/>
              </w:rPr>
              <w:t>Bidder’s Response:</w:t>
            </w:r>
          </w:p>
          <w:p w14:paraId="105A1B47" w14:textId="6BD53780" w:rsidR="00DC343D" w:rsidRDefault="00DC343D" w:rsidP="00510EE2">
            <w:pPr>
              <w:pStyle w:val="Level4"/>
              <w:numPr>
                <w:ilvl w:val="0"/>
                <w:numId w:val="0"/>
              </w:numPr>
              <w:rPr>
                <w:rFonts w:eastAsia="Calibri" w:cs="Arial"/>
                <w:sz w:val="22"/>
              </w:rPr>
            </w:pPr>
          </w:p>
          <w:p w14:paraId="6DBF18FE" w14:textId="77777777" w:rsidR="00DC343D" w:rsidRPr="005536A5" w:rsidRDefault="00DC343D" w:rsidP="00510EE2">
            <w:pPr>
              <w:pStyle w:val="Level4"/>
              <w:numPr>
                <w:ilvl w:val="0"/>
                <w:numId w:val="0"/>
              </w:numPr>
              <w:rPr>
                <w:rFonts w:eastAsia="Calibri" w:cs="Arial"/>
                <w:sz w:val="22"/>
              </w:rPr>
            </w:pPr>
          </w:p>
          <w:p w14:paraId="3B81CFAA" w14:textId="77777777" w:rsidR="00543E13" w:rsidRPr="005536A5" w:rsidRDefault="00543E13" w:rsidP="00510EE2">
            <w:pPr>
              <w:pStyle w:val="Level4"/>
              <w:numPr>
                <w:ilvl w:val="0"/>
                <w:numId w:val="0"/>
              </w:numPr>
              <w:rPr>
                <w:rFonts w:eastAsia="Calibri" w:cs="Arial"/>
                <w:sz w:val="22"/>
              </w:rPr>
            </w:pPr>
          </w:p>
        </w:tc>
      </w:tr>
      <w:tr w:rsidR="00543E13" w:rsidRPr="005536A5" w14:paraId="0C7A613A" w14:textId="77777777" w:rsidTr="00DC343D">
        <w:tc>
          <w:tcPr>
            <w:tcW w:w="1080" w:type="dxa"/>
            <w:vMerge w:val="restart"/>
          </w:tcPr>
          <w:p w14:paraId="26E9FB39" w14:textId="77777777" w:rsidR="00543E13" w:rsidRPr="005536A5" w:rsidRDefault="00543E13" w:rsidP="00510EE2">
            <w:pPr>
              <w:pStyle w:val="Level2"/>
              <w:keepNext w:val="0"/>
              <w:keepLines w:val="0"/>
              <w:numPr>
                <w:ilvl w:val="0"/>
                <w:numId w:val="0"/>
              </w:numPr>
              <w:rPr>
                <w:b w:val="0"/>
                <w:sz w:val="22"/>
              </w:rPr>
            </w:pPr>
            <w:r>
              <w:rPr>
                <w:b w:val="0"/>
                <w:sz w:val="22"/>
              </w:rPr>
              <w:t>6</w:t>
            </w:r>
            <w:r w:rsidRPr="005536A5">
              <w:rPr>
                <w:b w:val="0"/>
                <w:sz w:val="22"/>
              </w:rPr>
              <w:t>.</w:t>
            </w:r>
          </w:p>
        </w:tc>
        <w:tc>
          <w:tcPr>
            <w:tcW w:w="8280" w:type="dxa"/>
          </w:tcPr>
          <w:p w14:paraId="795783F5" w14:textId="273055D7" w:rsidR="00543E13" w:rsidRPr="005536A5" w:rsidRDefault="00510EE2" w:rsidP="00510EE2">
            <w:pPr>
              <w:pStyle w:val="Level2"/>
              <w:keepNext w:val="0"/>
              <w:keepLines w:val="0"/>
              <w:numPr>
                <w:ilvl w:val="0"/>
                <w:numId w:val="0"/>
              </w:numPr>
              <w:rPr>
                <w:highlight w:val="yellow"/>
              </w:rPr>
            </w:pPr>
            <w:r>
              <w:rPr>
                <w:b w:val="0"/>
                <w:sz w:val="22"/>
              </w:rPr>
              <w:t>Describe how t</w:t>
            </w:r>
            <w:r w:rsidR="00543E13">
              <w:rPr>
                <w:b w:val="0"/>
                <w:sz w:val="22"/>
              </w:rPr>
              <w:t>he system document</w:t>
            </w:r>
            <w:r>
              <w:rPr>
                <w:b w:val="0"/>
                <w:sz w:val="22"/>
              </w:rPr>
              <w:t>s</w:t>
            </w:r>
            <w:r w:rsidR="00543E13" w:rsidRPr="005536A5">
              <w:rPr>
                <w:b w:val="0"/>
                <w:sz w:val="22"/>
              </w:rPr>
              <w:t xml:space="preserve"> </w:t>
            </w:r>
            <w:r w:rsidR="00543E13">
              <w:rPr>
                <w:b w:val="0"/>
                <w:sz w:val="22"/>
              </w:rPr>
              <w:t xml:space="preserve">LTCOP </w:t>
            </w:r>
            <w:r w:rsidR="00543E13" w:rsidRPr="005536A5">
              <w:rPr>
                <w:b w:val="0"/>
                <w:sz w:val="22"/>
              </w:rPr>
              <w:t>cases, complaints, corrective action plans, and follow up.</w:t>
            </w:r>
          </w:p>
        </w:tc>
        <w:tc>
          <w:tcPr>
            <w:tcW w:w="810" w:type="dxa"/>
          </w:tcPr>
          <w:p w14:paraId="2D6E4E6F" w14:textId="77777777" w:rsidR="00543E13" w:rsidRPr="005536A5" w:rsidRDefault="00543E13" w:rsidP="00510EE2">
            <w:pPr>
              <w:pStyle w:val="Level2"/>
              <w:keepNext w:val="0"/>
              <w:keepLines w:val="0"/>
              <w:numPr>
                <w:ilvl w:val="0"/>
                <w:numId w:val="0"/>
              </w:numPr>
              <w:rPr>
                <w:b w:val="0"/>
                <w:sz w:val="22"/>
              </w:rPr>
            </w:pPr>
          </w:p>
        </w:tc>
        <w:tc>
          <w:tcPr>
            <w:tcW w:w="630" w:type="dxa"/>
          </w:tcPr>
          <w:p w14:paraId="7BC3B8AF" w14:textId="77777777" w:rsidR="00543E13" w:rsidRPr="005536A5" w:rsidRDefault="00543E13" w:rsidP="00510EE2">
            <w:pPr>
              <w:pStyle w:val="Level2"/>
              <w:keepNext w:val="0"/>
              <w:keepLines w:val="0"/>
              <w:numPr>
                <w:ilvl w:val="0"/>
                <w:numId w:val="0"/>
              </w:numPr>
              <w:rPr>
                <w:b w:val="0"/>
                <w:sz w:val="22"/>
              </w:rPr>
            </w:pPr>
          </w:p>
        </w:tc>
        <w:tc>
          <w:tcPr>
            <w:tcW w:w="810" w:type="dxa"/>
          </w:tcPr>
          <w:p w14:paraId="1E9112E7" w14:textId="77777777" w:rsidR="00543E13" w:rsidRPr="005536A5" w:rsidRDefault="00543E13" w:rsidP="00510EE2">
            <w:pPr>
              <w:pStyle w:val="Level2"/>
              <w:keepNext w:val="0"/>
              <w:keepLines w:val="0"/>
              <w:numPr>
                <w:ilvl w:val="0"/>
                <w:numId w:val="0"/>
              </w:numPr>
              <w:rPr>
                <w:b w:val="0"/>
                <w:sz w:val="22"/>
              </w:rPr>
            </w:pPr>
          </w:p>
        </w:tc>
        <w:tc>
          <w:tcPr>
            <w:tcW w:w="990" w:type="dxa"/>
          </w:tcPr>
          <w:p w14:paraId="3E8EEF2D" w14:textId="77777777" w:rsidR="00543E13" w:rsidRPr="005536A5" w:rsidRDefault="00543E13" w:rsidP="00510EE2">
            <w:pPr>
              <w:pStyle w:val="Level2"/>
              <w:keepNext w:val="0"/>
              <w:keepLines w:val="0"/>
              <w:numPr>
                <w:ilvl w:val="0"/>
                <w:numId w:val="0"/>
              </w:numPr>
              <w:rPr>
                <w:b w:val="0"/>
                <w:sz w:val="22"/>
              </w:rPr>
            </w:pPr>
          </w:p>
        </w:tc>
      </w:tr>
      <w:tr w:rsidR="00543E13" w:rsidRPr="005536A5" w14:paraId="1DD63CD0" w14:textId="77777777" w:rsidTr="00DC343D">
        <w:tc>
          <w:tcPr>
            <w:tcW w:w="1080" w:type="dxa"/>
            <w:vMerge/>
          </w:tcPr>
          <w:p w14:paraId="4DF0934F" w14:textId="77777777" w:rsidR="00543E13" w:rsidRPr="005536A5" w:rsidRDefault="00543E13" w:rsidP="00510EE2">
            <w:pPr>
              <w:pStyle w:val="Level2"/>
              <w:keepNext w:val="0"/>
              <w:keepLines w:val="0"/>
              <w:numPr>
                <w:ilvl w:val="0"/>
                <w:numId w:val="0"/>
              </w:numPr>
              <w:rPr>
                <w:b w:val="0"/>
                <w:sz w:val="22"/>
              </w:rPr>
            </w:pPr>
          </w:p>
        </w:tc>
        <w:tc>
          <w:tcPr>
            <w:tcW w:w="11520" w:type="dxa"/>
            <w:gridSpan w:val="5"/>
          </w:tcPr>
          <w:p w14:paraId="2150221B" w14:textId="572EACE7" w:rsidR="00543E13" w:rsidRDefault="00543E13" w:rsidP="00510EE2">
            <w:pPr>
              <w:pStyle w:val="Level4"/>
              <w:numPr>
                <w:ilvl w:val="0"/>
                <w:numId w:val="0"/>
              </w:numPr>
              <w:rPr>
                <w:rFonts w:eastAsia="Calibri" w:cs="Arial"/>
                <w:sz w:val="22"/>
              </w:rPr>
            </w:pPr>
            <w:r w:rsidRPr="005536A5">
              <w:rPr>
                <w:rFonts w:eastAsia="Calibri" w:cs="Arial"/>
                <w:sz w:val="22"/>
              </w:rPr>
              <w:t>Bidder’s Response:</w:t>
            </w:r>
          </w:p>
          <w:p w14:paraId="34ABF1A9" w14:textId="4362AEC5" w:rsidR="00DC343D" w:rsidRDefault="00DC343D" w:rsidP="00510EE2">
            <w:pPr>
              <w:pStyle w:val="Level4"/>
              <w:numPr>
                <w:ilvl w:val="0"/>
                <w:numId w:val="0"/>
              </w:numPr>
              <w:rPr>
                <w:rFonts w:eastAsia="Calibri" w:cs="Arial"/>
                <w:sz w:val="22"/>
              </w:rPr>
            </w:pPr>
          </w:p>
          <w:p w14:paraId="3BD79542" w14:textId="5885C8B6" w:rsidR="00DC343D" w:rsidRDefault="00DC343D" w:rsidP="00510EE2">
            <w:pPr>
              <w:pStyle w:val="Level4"/>
              <w:numPr>
                <w:ilvl w:val="0"/>
                <w:numId w:val="0"/>
              </w:numPr>
              <w:rPr>
                <w:rFonts w:eastAsia="Calibri" w:cs="Arial"/>
                <w:sz w:val="22"/>
              </w:rPr>
            </w:pPr>
          </w:p>
          <w:p w14:paraId="1F71CFC0" w14:textId="77777777" w:rsidR="00DC343D" w:rsidRPr="005536A5" w:rsidRDefault="00DC343D" w:rsidP="00510EE2">
            <w:pPr>
              <w:pStyle w:val="Level4"/>
              <w:numPr>
                <w:ilvl w:val="0"/>
                <w:numId w:val="0"/>
              </w:numPr>
              <w:rPr>
                <w:rFonts w:eastAsia="Calibri" w:cs="Arial"/>
                <w:sz w:val="22"/>
              </w:rPr>
            </w:pPr>
          </w:p>
          <w:p w14:paraId="1A392893" w14:textId="77777777" w:rsidR="00543E13" w:rsidRPr="005536A5" w:rsidRDefault="00543E13" w:rsidP="00510EE2">
            <w:pPr>
              <w:pStyle w:val="Level4"/>
              <w:numPr>
                <w:ilvl w:val="0"/>
                <w:numId w:val="0"/>
              </w:numPr>
              <w:rPr>
                <w:rFonts w:eastAsia="Calibri" w:cs="Arial"/>
                <w:sz w:val="22"/>
              </w:rPr>
            </w:pPr>
          </w:p>
        </w:tc>
      </w:tr>
      <w:tr w:rsidR="00543E13" w:rsidRPr="005536A5" w14:paraId="014115BF" w14:textId="77777777" w:rsidTr="00DC343D">
        <w:tc>
          <w:tcPr>
            <w:tcW w:w="1080" w:type="dxa"/>
            <w:vMerge w:val="restart"/>
          </w:tcPr>
          <w:p w14:paraId="3EE7ADE3" w14:textId="77777777" w:rsidR="00543E13" w:rsidRPr="005536A5" w:rsidRDefault="00543E13" w:rsidP="00510EE2">
            <w:pPr>
              <w:pStyle w:val="Level2"/>
              <w:keepNext w:val="0"/>
              <w:keepLines w:val="0"/>
              <w:numPr>
                <w:ilvl w:val="0"/>
                <w:numId w:val="0"/>
              </w:numPr>
              <w:rPr>
                <w:b w:val="0"/>
                <w:sz w:val="22"/>
              </w:rPr>
            </w:pPr>
            <w:r>
              <w:rPr>
                <w:b w:val="0"/>
                <w:sz w:val="22"/>
              </w:rPr>
              <w:lastRenderedPageBreak/>
              <w:t>7</w:t>
            </w:r>
            <w:r w:rsidRPr="005536A5">
              <w:rPr>
                <w:b w:val="0"/>
                <w:sz w:val="22"/>
              </w:rPr>
              <w:t>.</w:t>
            </w:r>
          </w:p>
        </w:tc>
        <w:tc>
          <w:tcPr>
            <w:tcW w:w="8280" w:type="dxa"/>
          </w:tcPr>
          <w:p w14:paraId="5906AB64" w14:textId="3B03C829" w:rsidR="00543E13" w:rsidRPr="005536A5" w:rsidRDefault="00510EE2" w:rsidP="00510EE2">
            <w:pPr>
              <w:pStyle w:val="Level2"/>
              <w:keepNext w:val="0"/>
              <w:keepLines w:val="0"/>
              <w:numPr>
                <w:ilvl w:val="0"/>
                <w:numId w:val="0"/>
              </w:numPr>
              <w:rPr>
                <w:highlight w:val="yellow"/>
              </w:rPr>
            </w:pPr>
            <w:r>
              <w:rPr>
                <w:b w:val="0"/>
                <w:sz w:val="22"/>
              </w:rPr>
              <w:t>Describe how t</w:t>
            </w:r>
            <w:r w:rsidR="00543E13">
              <w:rPr>
                <w:b w:val="0"/>
                <w:sz w:val="22"/>
              </w:rPr>
              <w:t>he system track</w:t>
            </w:r>
            <w:r>
              <w:rPr>
                <w:b w:val="0"/>
                <w:sz w:val="22"/>
              </w:rPr>
              <w:t>s</w:t>
            </w:r>
            <w:r w:rsidR="00543E13">
              <w:rPr>
                <w:b w:val="0"/>
                <w:sz w:val="22"/>
              </w:rPr>
              <w:t xml:space="preserve"> </w:t>
            </w:r>
            <w:r w:rsidR="00543E13" w:rsidRPr="005536A5">
              <w:rPr>
                <w:b w:val="0"/>
                <w:sz w:val="22"/>
              </w:rPr>
              <w:t>LTCOP activities, consultations</w:t>
            </w:r>
            <w:r w:rsidR="00543E13">
              <w:rPr>
                <w:b w:val="0"/>
                <w:sz w:val="22"/>
              </w:rPr>
              <w:t>,</w:t>
            </w:r>
            <w:r w:rsidR="00543E13" w:rsidRPr="005536A5">
              <w:rPr>
                <w:b w:val="0"/>
                <w:sz w:val="22"/>
              </w:rPr>
              <w:t xml:space="preserve"> and trainings</w:t>
            </w:r>
            <w:r w:rsidR="00543E13">
              <w:rPr>
                <w:b w:val="0"/>
                <w:sz w:val="22"/>
              </w:rPr>
              <w:t>.</w:t>
            </w:r>
            <w:r w:rsidR="00543E13" w:rsidRPr="005536A5">
              <w:rPr>
                <w:b w:val="0"/>
                <w:sz w:val="22"/>
              </w:rPr>
              <w:t xml:space="preserve"> </w:t>
            </w:r>
          </w:p>
        </w:tc>
        <w:tc>
          <w:tcPr>
            <w:tcW w:w="810" w:type="dxa"/>
          </w:tcPr>
          <w:p w14:paraId="6FE9F191" w14:textId="77777777" w:rsidR="00543E13" w:rsidRPr="005536A5" w:rsidRDefault="00543E13" w:rsidP="00510EE2">
            <w:pPr>
              <w:pStyle w:val="Level2"/>
              <w:keepNext w:val="0"/>
              <w:keepLines w:val="0"/>
              <w:numPr>
                <w:ilvl w:val="0"/>
                <w:numId w:val="0"/>
              </w:numPr>
              <w:rPr>
                <w:b w:val="0"/>
                <w:sz w:val="22"/>
              </w:rPr>
            </w:pPr>
          </w:p>
        </w:tc>
        <w:tc>
          <w:tcPr>
            <w:tcW w:w="630" w:type="dxa"/>
          </w:tcPr>
          <w:p w14:paraId="7CE54A7F" w14:textId="77777777" w:rsidR="00543E13" w:rsidRPr="005536A5" w:rsidRDefault="00543E13" w:rsidP="00510EE2">
            <w:pPr>
              <w:pStyle w:val="Level2"/>
              <w:keepNext w:val="0"/>
              <w:keepLines w:val="0"/>
              <w:numPr>
                <w:ilvl w:val="0"/>
                <w:numId w:val="0"/>
              </w:numPr>
              <w:rPr>
                <w:b w:val="0"/>
                <w:sz w:val="22"/>
              </w:rPr>
            </w:pPr>
          </w:p>
        </w:tc>
        <w:tc>
          <w:tcPr>
            <w:tcW w:w="810" w:type="dxa"/>
          </w:tcPr>
          <w:p w14:paraId="0367F00A" w14:textId="77777777" w:rsidR="00543E13" w:rsidRPr="005536A5" w:rsidRDefault="00543E13" w:rsidP="00510EE2">
            <w:pPr>
              <w:pStyle w:val="Level2"/>
              <w:keepNext w:val="0"/>
              <w:keepLines w:val="0"/>
              <w:numPr>
                <w:ilvl w:val="0"/>
                <w:numId w:val="0"/>
              </w:numPr>
              <w:rPr>
                <w:b w:val="0"/>
                <w:sz w:val="22"/>
              </w:rPr>
            </w:pPr>
          </w:p>
        </w:tc>
        <w:tc>
          <w:tcPr>
            <w:tcW w:w="990" w:type="dxa"/>
          </w:tcPr>
          <w:p w14:paraId="45705386" w14:textId="77777777" w:rsidR="00543E13" w:rsidRPr="005536A5" w:rsidRDefault="00543E13" w:rsidP="00510EE2">
            <w:pPr>
              <w:pStyle w:val="Level2"/>
              <w:keepNext w:val="0"/>
              <w:keepLines w:val="0"/>
              <w:numPr>
                <w:ilvl w:val="0"/>
                <w:numId w:val="0"/>
              </w:numPr>
              <w:rPr>
                <w:b w:val="0"/>
                <w:sz w:val="22"/>
              </w:rPr>
            </w:pPr>
          </w:p>
        </w:tc>
      </w:tr>
      <w:tr w:rsidR="00543E13" w:rsidRPr="005536A5" w14:paraId="56D9B599" w14:textId="77777777" w:rsidTr="00DC343D">
        <w:tc>
          <w:tcPr>
            <w:tcW w:w="1080" w:type="dxa"/>
            <w:vMerge/>
          </w:tcPr>
          <w:p w14:paraId="38EC009A" w14:textId="77777777" w:rsidR="00543E13" w:rsidRPr="005536A5" w:rsidRDefault="00543E13" w:rsidP="00510EE2">
            <w:pPr>
              <w:pStyle w:val="Level2"/>
              <w:keepNext w:val="0"/>
              <w:keepLines w:val="0"/>
              <w:numPr>
                <w:ilvl w:val="0"/>
                <w:numId w:val="0"/>
              </w:numPr>
              <w:rPr>
                <w:b w:val="0"/>
                <w:sz w:val="22"/>
              </w:rPr>
            </w:pPr>
          </w:p>
        </w:tc>
        <w:tc>
          <w:tcPr>
            <w:tcW w:w="11520" w:type="dxa"/>
            <w:gridSpan w:val="5"/>
          </w:tcPr>
          <w:p w14:paraId="50DFE0F9" w14:textId="6C3BC639" w:rsidR="00543E13" w:rsidRDefault="00543E13" w:rsidP="00510EE2">
            <w:pPr>
              <w:pStyle w:val="Level4"/>
              <w:numPr>
                <w:ilvl w:val="0"/>
                <w:numId w:val="0"/>
              </w:numPr>
              <w:rPr>
                <w:rFonts w:eastAsia="Calibri" w:cs="Arial"/>
                <w:sz w:val="22"/>
              </w:rPr>
            </w:pPr>
            <w:r w:rsidRPr="005536A5">
              <w:rPr>
                <w:rFonts w:eastAsia="Calibri" w:cs="Arial"/>
                <w:sz w:val="22"/>
              </w:rPr>
              <w:t>Bidder’s Response:</w:t>
            </w:r>
          </w:p>
          <w:p w14:paraId="4C3071DE" w14:textId="798D208B" w:rsidR="00DC343D" w:rsidRDefault="00DC343D" w:rsidP="00510EE2">
            <w:pPr>
              <w:pStyle w:val="Level4"/>
              <w:numPr>
                <w:ilvl w:val="0"/>
                <w:numId w:val="0"/>
              </w:numPr>
              <w:rPr>
                <w:rFonts w:eastAsia="Calibri" w:cs="Arial"/>
                <w:sz w:val="22"/>
              </w:rPr>
            </w:pPr>
          </w:p>
          <w:p w14:paraId="36267EF7" w14:textId="77777777" w:rsidR="00DC343D" w:rsidRPr="005536A5" w:rsidRDefault="00DC343D" w:rsidP="00510EE2">
            <w:pPr>
              <w:pStyle w:val="Level4"/>
              <w:numPr>
                <w:ilvl w:val="0"/>
                <w:numId w:val="0"/>
              </w:numPr>
              <w:rPr>
                <w:rFonts w:eastAsia="Calibri" w:cs="Arial"/>
                <w:sz w:val="22"/>
              </w:rPr>
            </w:pPr>
          </w:p>
          <w:p w14:paraId="37C68B45" w14:textId="77777777" w:rsidR="00543E13" w:rsidRPr="005536A5" w:rsidRDefault="00543E13" w:rsidP="00510EE2">
            <w:pPr>
              <w:pStyle w:val="Level4"/>
              <w:numPr>
                <w:ilvl w:val="0"/>
                <w:numId w:val="0"/>
              </w:numPr>
              <w:rPr>
                <w:rFonts w:eastAsia="Calibri" w:cs="Arial"/>
                <w:sz w:val="22"/>
              </w:rPr>
            </w:pPr>
          </w:p>
        </w:tc>
      </w:tr>
      <w:tr w:rsidR="00543E13" w:rsidRPr="005536A5" w14:paraId="125C60F7" w14:textId="77777777" w:rsidTr="00DC343D">
        <w:tc>
          <w:tcPr>
            <w:tcW w:w="1080" w:type="dxa"/>
            <w:vMerge w:val="restart"/>
          </w:tcPr>
          <w:p w14:paraId="79189F1F" w14:textId="77777777" w:rsidR="00543E13" w:rsidRPr="005536A5" w:rsidRDefault="00543E13" w:rsidP="00510EE2">
            <w:pPr>
              <w:pStyle w:val="Level2"/>
              <w:keepNext w:val="0"/>
              <w:keepLines w:val="0"/>
              <w:numPr>
                <w:ilvl w:val="0"/>
                <w:numId w:val="0"/>
              </w:numPr>
              <w:rPr>
                <w:b w:val="0"/>
                <w:sz w:val="22"/>
              </w:rPr>
            </w:pPr>
            <w:r>
              <w:rPr>
                <w:b w:val="0"/>
                <w:sz w:val="22"/>
              </w:rPr>
              <w:t>8</w:t>
            </w:r>
            <w:r w:rsidRPr="005536A5">
              <w:rPr>
                <w:b w:val="0"/>
                <w:sz w:val="22"/>
              </w:rPr>
              <w:t>.</w:t>
            </w:r>
          </w:p>
        </w:tc>
        <w:tc>
          <w:tcPr>
            <w:tcW w:w="8280" w:type="dxa"/>
          </w:tcPr>
          <w:p w14:paraId="409D61B9" w14:textId="465A634D" w:rsidR="00543E13" w:rsidRPr="005536A5" w:rsidRDefault="00510EE2" w:rsidP="00510EE2">
            <w:pPr>
              <w:pStyle w:val="Level2"/>
              <w:keepNext w:val="0"/>
              <w:keepLines w:val="0"/>
              <w:numPr>
                <w:ilvl w:val="0"/>
                <w:numId w:val="0"/>
              </w:numPr>
              <w:rPr>
                <w:highlight w:val="yellow"/>
              </w:rPr>
            </w:pPr>
            <w:r>
              <w:rPr>
                <w:b w:val="0"/>
                <w:sz w:val="22"/>
              </w:rPr>
              <w:t>Describe how t</w:t>
            </w:r>
            <w:r w:rsidR="00543E13">
              <w:rPr>
                <w:b w:val="0"/>
                <w:sz w:val="22"/>
              </w:rPr>
              <w:t xml:space="preserve">he system data </w:t>
            </w:r>
            <w:r w:rsidR="00543E13" w:rsidRPr="005536A5">
              <w:rPr>
                <w:b w:val="0"/>
                <w:sz w:val="22"/>
              </w:rPr>
              <w:t xml:space="preserve">verification activities </w:t>
            </w:r>
            <w:r>
              <w:rPr>
                <w:b w:val="0"/>
                <w:sz w:val="22"/>
              </w:rPr>
              <w:t xml:space="preserve">are managed </w:t>
            </w:r>
            <w:r w:rsidR="00543E13" w:rsidRPr="005536A5">
              <w:rPr>
                <w:b w:val="0"/>
                <w:sz w:val="22"/>
              </w:rPr>
              <w:t xml:space="preserve">at the local and state level. </w:t>
            </w:r>
          </w:p>
        </w:tc>
        <w:tc>
          <w:tcPr>
            <w:tcW w:w="810" w:type="dxa"/>
          </w:tcPr>
          <w:p w14:paraId="70BABA9D" w14:textId="77777777" w:rsidR="00543E13" w:rsidRPr="005536A5" w:rsidRDefault="00543E13" w:rsidP="00510EE2">
            <w:pPr>
              <w:pStyle w:val="Level2"/>
              <w:keepNext w:val="0"/>
              <w:keepLines w:val="0"/>
              <w:numPr>
                <w:ilvl w:val="0"/>
                <w:numId w:val="0"/>
              </w:numPr>
              <w:rPr>
                <w:b w:val="0"/>
                <w:sz w:val="22"/>
              </w:rPr>
            </w:pPr>
          </w:p>
        </w:tc>
        <w:tc>
          <w:tcPr>
            <w:tcW w:w="630" w:type="dxa"/>
          </w:tcPr>
          <w:p w14:paraId="46961305" w14:textId="77777777" w:rsidR="00543E13" w:rsidRPr="005536A5" w:rsidRDefault="00543E13" w:rsidP="00510EE2">
            <w:pPr>
              <w:pStyle w:val="Level2"/>
              <w:keepNext w:val="0"/>
              <w:keepLines w:val="0"/>
              <w:numPr>
                <w:ilvl w:val="0"/>
                <w:numId w:val="0"/>
              </w:numPr>
              <w:rPr>
                <w:b w:val="0"/>
                <w:sz w:val="22"/>
              </w:rPr>
            </w:pPr>
          </w:p>
        </w:tc>
        <w:tc>
          <w:tcPr>
            <w:tcW w:w="810" w:type="dxa"/>
          </w:tcPr>
          <w:p w14:paraId="06647592" w14:textId="77777777" w:rsidR="00543E13" w:rsidRPr="005536A5" w:rsidRDefault="00543E13" w:rsidP="00510EE2">
            <w:pPr>
              <w:pStyle w:val="Level2"/>
              <w:keepNext w:val="0"/>
              <w:keepLines w:val="0"/>
              <w:numPr>
                <w:ilvl w:val="0"/>
                <w:numId w:val="0"/>
              </w:numPr>
              <w:rPr>
                <w:b w:val="0"/>
                <w:sz w:val="22"/>
              </w:rPr>
            </w:pPr>
          </w:p>
        </w:tc>
        <w:tc>
          <w:tcPr>
            <w:tcW w:w="990" w:type="dxa"/>
          </w:tcPr>
          <w:p w14:paraId="56FF11D8" w14:textId="77777777" w:rsidR="00543E13" w:rsidRPr="005536A5" w:rsidRDefault="00543E13" w:rsidP="00510EE2">
            <w:pPr>
              <w:pStyle w:val="Level2"/>
              <w:keepNext w:val="0"/>
              <w:keepLines w:val="0"/>
              <w:numPr>
                <w:ilvl w:val="0"/>
                <w:numId w:val="0"/>
              </w:numPr>
              <w:rPr>
                <w:b w:val="0"/>
                <w:sz w:val="22"/>
              </w:rPr>
            </w:pPr>
          </w:p>
        </w:tc>
      </w:tr>
      <w:tr w:rsidR="00543E13" w:rsidRPr="005536A5" w14:paraId="0377E1AB" w14:textId="77777777" w:rsidTr="00DC343D">
        <w:tc>
          <w:tcPr>
            <w:tcW w:w="1080" w:type="dxa"/>
            <w:vMerge/>
            <w:tcBorders>
              <w:bottom w:val="single" w:sz="4" w:space="0" w:color="auto"/>
            </w:tcBorders>
          </w:tcPr>
          <w:p w14:paraId="7D00A0DE" w14:textId="77777777" w:rsidR="00543E13" w:rsidRPr="005536A5" w:rsidRDefault="00543E13" w:rsidP="00510EE2">
            <w:pPr>
              <w:pStyle w:val="Level2"/>
              <w:keepNext w:val="0"/>
              <w:keepLines w:val="0"/>
              <w:numPr>
                <w:ilvl w:val="0"/>
                <w:numId w:val="0"/>
              </w:numPr>
              <w:rPr>
                <w:b w:val="0"/>
                <w:sz w:val="22"/>
              </w:rPr>
            </w:pPr>
          </w:p>
        </w:tc>
        <w:tc>
          <w:tcPr>
            <w:tcW w:w="11520" w:type="dxa"/>
            <w:gridSpan w:val="5"/>
          </w:tcPr>
          <w:p w14:paraId="1C286D3F" w14:textId="7DE196FA" w:rsidR="00543E13" w:rsidRDefault="00543E13" w:rsidP="00510EE2">
            <w:pPr>
              <w:pStyle w:val="Level4"/>
              <w:numPr>
                <w:ilvl w:val="0"/>
                <w:numId w:val="0"/>
              </w:numPr>
              <w:rPr>
                <w:rFonts w:eastAsia="Calibri" w:cs="Arial"/>
                <w:sz w:val="22"/>
              </w:rPr>
            </w:pPr>
            <w:r w:rsidRPr="005536A5">
              <w:rPr>
                <w:rFonts w:eastAsia="Calibri" w:cs="Arial"/>
                <w:sz w:val="22"/>
              </w:rPr>
              <w:t>Bidder’s Response:</w:t>
            </w:r>
          </w:p>
          <w:p w14:paraId="5269FF70" w14:textId="47794706" w:rsidR="00DC343D" w:rsidRDefault="00DC343D" w:rsidP="00510EE2">
            <w:pPr>
              <w:pStyle w:val="Level4"/>
              <w:numPr>
                <w:ilvl w:val="0"/>
                <w:numId w:val="0"/>
              </w:numPr>
              <w:rPr>
                <w:rFonts w:eastAsia="Calibri" w:cs="Arial"/>
                <w:sz w:val="22"/>
              </w:rPr>
            </w:pPr>
          </w:p>
          <w:p w14:paraId="12A69B22" w14:textId="77777777" w:rsidR="00DC343D" w:rsidRPr="005536A5" w:rsidRDefault="00DC343D" w:rsidP="00510EE2">
            <w:pPr>
              <w:pStyle w:val="Level4"/>
              <w:numPr>
                <w:ilvl w:val="0"/>
                <w:numId w:val="0"/>
              </w:numPr>
              <w:rPr>
                <w:rFonts w:eastAsia="Calibri" w:cs="Arial"/>
                <w:sz w:val="22"/>
              </w:rPr>
            </w:pPr>
          </w:p>
          <w:p w14:paraId="55F3C275" w14:textId="77777777" w:rsidR="00543E13" w:rsidRPr="005536A5" w:rsidRDefault="00543E13" w:rsidP="00510EE2">
            <w:pPr>
              <w:pStyle w:val="Level4"/>
              <w:numPr>
                <w:ilvl w:val="0"/>
                <w:numId w:val="0"/>
              </w:numPr>
              <w:rPr>
                <w:rFonts w:eastAsia="Calibri" w:cs="Arial"/>
                <w:sz w:val="22"/>
              </w:rPr>
            </w:pPr>
          </w:p>
        </w:tc>
      </w:tr>
      <w:tr w:rsidR="002A259A" w:rsidRPr="005536A5" w14:paraId="751314F5" w14:textId="77777777" w:rsidTr="00DC343D">
        <w:tc>
          <w:tcPr>
            <w:tcW w:w="1080" w:type="dxa"/>
            <w:tcBorders>
              <w:bottom w:val="single" w:sz="4" w:space="0" w:color="auto"/>
            </w:tcBorders>
          </w:tcPr>
          <w:p w14:paraId="2C68C656" w14:textId="0A460F79" w:rsidR="002A259A" w:rsidRDefault="002A259A" w:rsidP="002A259A">
            <w:pPr>
              <w:pStyle w:val="Level2"/>
              <w:keepNext w:val="0"/>
              <w:keepLines w:val="0"/>
              <w:numPr>
                <w:ilvl w:val="0"/>
                <w:numId w:val="0"/>
              </w:numPr>
              <w:rPr>
                <w:b w:val="0"/>
                <w:sz w:val="22"/>
              </w:rPr>
            </w:pPr>
            <w:r>
              <w:rPr>
                <w:b w:val="0"/>
                <w:sz w:val="22"/>
              </w:rPr>
              <w:t>9.</w:t>
            </w:r>
          </w:p>
        </w:tc>
        <w:tc>
          <w:tcPr>
            <w:tcW w:w="8280" w:type="dxa"/>
            <w:tcBorders>
              <w:bottom w:val="single" w:sz="4" w:space="0" w:color="auto"/>
            </w:tcBorders>
          </w:tcPr>
          <w:p w14:paraId="4A8DA5C3" w14:textId="3CCC461C" w:rsidR="002A259A" w:rsidRDefault="002A259A" w:rsidP="002A259A">
            <w:pPr>
              <w:pStyle w:val="Level4"/>
              <w:numPr>
                <w:ilvl w:val="0"/>
                <w:numId w:val="0"/>
              </w:numPr>
              <w:rPr>
                <w:sz w:val="22"/>
              </w:rPr>
            </w:pPr>
            <w:r>
              <w:rPr>
                <w:sz w:val="22"/>
              </w:rPr>
              <w:t xml:space="preserve">Describe </w:t>
            </w:r>
            <w:r w:rsidRPr="005536A5">
              <w:rPr>
                <w:sz w:val="22"/>
              </w:rPr>
              <w:t xml:space="preserve">information regarding the database, collection of required data elements, how required fields are flagged, and how data is verified prior to submission and certification at the federal level.  </w:t>
            </w:r>
          </w:p>
        </w:tc>
        <w:tc>
          <w:tcPr>
            <w:tcW w:w="810" w:type="dxa"/>
            <w:tcBorders>
              <w:bottom w:val="single" w:sz="4" w:space="0" w:color="auto"/>
            </w:tcBorders>
          </w:tcPr>
          <w:p w14:paraId="371CFF7C" w14:textId="77777777" w:rsidR="002A259A" w:rsidRPr="005536A5" w:rsidRDefault="002A259A" w:rsidP="002A259A">
            <w:pPr>
              <w:pStyle w:val="Level4"/>
              <w:numPr>
                <w:ilvl w:val="0"/>
                <w:numId w:val="0"/>
              </w:numPr>
              <w:rPr>
                <w:rFonts w:eastAsia="Calibri" w:cs="Arial"/>
                <w:sz w:val="22"/>
              </w:rPr>
            </w:pPr>
          </w:p>
        </w:tc>
        <w:tc>
          <w:tcPr>
            <w:tcW w:w="630" w:type="dxa"/>
            <w:tcBorders>
              <w:bottom w:val="single" w:sz="4" w:space="0" w:color="auto"/>
            </w:tcBorders>
          </w:tcPr>
          <w:p w14:paraId="6E82031F" w14:textId="77777777" w:rsidR="002A259A" w:rsidRPr="005536A5" w:rsidRDefault="002A259A" w:rsidP="002A259A">
            <w:pPr>
              <w:pStyle w:val="Level4"/>
              <w:numPr>
                <w:ilvl w:val="0"/>
                <w:numId w:val="0"/>
              </w:numPr>
              <w:rPr>
                <w:rFonts w:eastAsia="Calibri" w:cs="Arial"/>
                <w:sz w:val="22"/>
              </w:rPr>
            </w:pPr>
          </w:p>
        </w:tc>
        <w:tc>
          <w:tcPr>
            <w:tcW w:w="810" w:type="dxa"/>
            <w:tcBorders>
              <w:bottom w:val="single" w:sz="4" w:space="0" w:color="auto"/>
            </w:tcBorders>
          </w:tcPr>
          <w:p w14:paraId="0CBEBC9E" w14:textId="77777777" w:rsidR="002A259A" w:rsidRPr="005536A5" w:rsidRDefault="002A259A" w:rsidP="002A259A">
            <w:pPr>
              <w:pStyle w:val="Level4"/>
              <w:numPr>
                <w:ilvl w:val="0"/>
                <w:numId w:val="0"/>
              </w:numPr>
              <w:rPr>
                <w:rFonts w:eastAsia="Calibri" w:cs="Arial"/>
                <w:sz w:val="22"/>
              </w:rPr>
            </w:pPr>
          </w:p>
        </w:tc>
        <w:tc>
          <w:tcPr>
            <w:tcW w:w="990" w:type="dxa"/>
            <w:tcBorders>
              <w:bottom w:val="single" w:sz="4" w:space="0" w:color="auto"/>
            </w:tcBorders>
          </w:tcPr>
          <w:p w14:paraId="0C56B2B9" w14:textId="77777777" w:rsidR="002A259A" w:rsidRPr="005536A5" w:rsidRDefault="002A259A" w:rsidP="002A259A">
            <w:pPr>
              <w:pStyle w:val="Level4"/>
              <w:numPr>
                <w:ilvl w:val="0"/>
                <w:numId w:val="0"/>
              </w:numPr>
              <w:rPr>
                <w:rFonts w:eastAsia="Calibri" w:cs="Arial"/>
                <w:sz w:val="22"/>
              </w:rPr>
            </w:pPr>
          </w:p>
        </w:tc>
      </w:tr>
      <w:tr w:rsidR="00DC343D" w:rsidRPr="005536A5" w14:paraId="721F7B38" w14:textId="77777777" w:rsidTr="00DC343D">
        <w:tc>
          <w:tcPr>
            <w:tcW w:w="1080" w:type="dxa"/>
            <w:tcBorders>
              <w:bottom w:val="single" w:sz="4" w:space="0" w:color="auto"/>
            </w:tcBorders>
          </w:tcPr>
          <w:p w14:paraId="202A5A49" w14:textId="77777777" w:rsidR="00DC343D" w:rsidRDefault="00DC343D" w:rsidP="002A259A">
            <w:pPr>
              <w:pStyle w:val="Level2"/>
              <w:keepNext w:val="0"/>
              <w:keepLines w:val="0"/>
              <w:numPr>
                <w:ilvl w:val="0"/>
                <w:numId w:val="0"/>
              </w:numPr>
              <w:rPr>
                <w:b w:val="0"/>
                <w:sz w:val="22"/>
              </w:rPr>
            </w:pPr>
          </w:p>
        </w:tc>
        <w:tc>
          <w:tcPr>
            <w:tcW w:w="11520" w:type="dxa"/>
            <w:gridSpan w:val="5"/>
            <w:tcBorders>
              <w:bottom w:val="single" w:sz="4" w:space="0" w:color="auto"/>
            </w:tcBorders>
            <w:vAlign w:val="center"/>
          </w:tcPr>
          <w:p w14:paraId="72FFFAFC" w14:textId="77777777" w:rsidR="00DC343D" w:rsidRDefault="00DC343D" w:rsidP="00DC343D">
            <w:pPr>
              <w:pStyle w:val="Level4"/>
              <w:numPr>
                <w:ilvl w:val="0"/>
                <w:numId w:val="0"/>
              </w:numPr>
              <w:rPr>
                <w:rFonts w:eastAsia="Calibri" w:cs="Arial"/>
                <w:sz w:val="22"/>
              </w:rPr>
            </w:pPr>
            <w:r>
              <w:rPr>
                <w:rFonts w:eastAsia="Calibri" w:cs="Arial"/>
                <w:sz w:val="22"/>
              </w:rPr>
              <w:t>Bidder’s Response:</w:t>
            </w:r>
          </w:p>
          <w:p w14:paraId="5344AB0C" w14:textId="77777777" w:rsidR="00DC343D" w:rsidRDefault="00DC343D" w:rsidP="00DC343D">
            <w:pPr>
              <w:pStyle w:val="Level4"/>
              <w:numPr>
                <w:ilvl w:val="0"/>
                <w:numId w:val="0"/>
              </w:numPr>
              <w:rPr>
                <w:rFonts w:eastAsia="Calibri" w:cs="Arial"/>
                <w:sz w:val="22"/>
              </w:rPr>
            </w:pPr>
          </w:p>
          <w:p w14:paraId="44312754" w14:textId="77777777" w:rsidR="00DC343D" w:rsidRDefault="00DC343D" w:rsidP="00DC343D">
            <w:pPr>
              <w:pStyle w:val="Level4"/>
              <w:numPr>
                <w:ilvl w:val="0"/>
                <w:numId w:val="0"/>
              </w:numPr>
              <w:rPr>
                <w:rFonts w:eastAsia="Calibri" w:cs="Arial"/>
                <w:sz w:val="22"/>
              </w:rPr>
            </w:pPr>
          </w:p>
          <w:p w14:paraId="5080A3FA" w14:textId="0C62C520" w:rsidR="00DC343D" w:rsidRPr="005536A5" w:rsidRDefault="00DC343D" w:rsidP="00DC343D">
            <w:pPr>
              <w:pStyle w:val="Level4"/>
              <w:numPr>
                <w:ilvl w:val="0"/>
                <w:numId w:val="0"/>
              </w:numPr>
              <w:rPr>
                <w:rFonts w:eastAsia="Calibri" w:cs="Arial"/>
                <w:sz w:val="22"/>
              </w:rPr>
            </w:pPr>
          </w:p>
        </w:tc>
      </w:tr>
      <w:tr w:rsidR="002A259A" w:rsidRPr="005536A5" w14:paraId="6E16F340" w14:textId="77777777" w:rsidTr="00DC343D">
        <w:tc>
          <w:tcPr>
            <w:tcW w:w="1080" w:type="dxa"/>
            <w:tcBorders>
              <w:bottom w:val="single" w:sz="4" w:space="0" w:color="auto"/>
            </w:tcBorders>
          </w:tcPr>
          <w:p w14:paraId="71A6133C" w14:textId="542605E1" w:rsidR="002A259A" w:rsidRDefault="002A259A" w:rsidP="002A259A">
            <w:pPr>
              <w:pStyle w:val="Level2"/>
              <w:keepNext w:val="0"/>
              <w:keepLines w:val="0"/>
              <w:numPr>
                <w:ilvl w:val="0"/>
                <w:numId w:val="0"/>
              </w:numPr>
              <w:rPr>
                <w:b w:val="0"/>
                <w:sz w:val="22"/>
              </w:rPr>
            </w:pPr>
            <w:r>
              <w:rPr>
                <w:b w:val="0"/>
                <w:sz w:val="22"/>
              </w:rPr>
              <w:t>10.</w:t>
            </w:r>
          </w:p>
        </w:tc>
        <w:tc>
          <w:tcPr>
            <w:tcW w:w="8280" w:type="dxa"/>
            <w:tcBorders>
              <w:bottom w:val="single" w:sz="4" w:space="0" w:color="auto"/>
            </w:tcBorders>
          </w:tcPr>
          <w:p w14:paraId="0B3CE7ED" w14:textId="60E88DBD" w:rsidR="002A259A" w:rsidRDefault="002A259A" w:rsidP="002A259A">
            <w:pPr>
              <w:pStyle w:val="Level4"/>
              <w:numPr>
                <w:ilvl w:val="0"/>
                <w:numId w:val="0"/>
              </w:numPr>
              <w:rPr>
                <w:sz w:val="22"/>
              </w:rPr>
            </w:pPr>
            <w:r w:rsidRPr="002A259A">
              <w:rPr>
                <w:sz w:val="22"/>
              </w:rPr>
              <w:t xml:space="preserve">Bidder must be able to convert </w:t>
            </w:r>
            <w:r w:rsidR="0063061F">
              <w:rPr>
                <w:sz w:val="22"/>
              </w:rPr>
              <w:t>Federal Fiscal Year 2017,</w:t>
            </w:r>
            <w:r>
              <w:rPr>
                <w:sz w:val="22"/>
              </w:rPr>
              <w:t xml:space="preserve"> 2018 </w:t>
            </w:r>
            <w:r w:rsidR="0063061F">
              <w:rPr>
                <w:sz w:val="22"/>
              </w:rPr>
              <w:t xml:space="preserve">and 2019 </w:t>
            </w:r>
            <w:r>
              <w:rPr>
                <w:sz w:val="22"/>
              </w:rPr>
              <w:t xml:space="preserve">Ombudsman database </w:t>
            </w:r>
            <w:r w:rsidRPr="002A259A">
              <w:rPr>
                <w:sz w:val="22"/>
              </w:rPr>
              <w:t>data into proposed system. Provide a conv</w:t>
            </w:r>
            <w:bookmarkStart w:id="2" w:name="_GoBack"/>
            <w:bookmarkEnd w:id="2"/>
            <w:r w:rsidRPr="002A259A">
              <w:rPr>
                <w:sz w:val="22"/>
              </w:rPr>
              <w:t>ersion plan.</w:t>
            </w:r>
          </w:p>
        </w:tc>
        <w:tc>
          <w:tcPr>
            <w:tcW w:w="810" w:type="dxa"/>
            <w:tcBorders>
              <w:bottom w:val="single" w:sz="4" w:space="0" w:color="auto"/>
            </w:tcBorders>
          </w:tcPr>
          <w:p w14:paraId="3A9A2B6A" w14:textId="77777777" w:rsidR="002A259A" w:rsidRPr="005536A5" w:rsidRDefault="002A259A" w:rsidP="002A259A">
            <w:pPr>
              <w:pStyle w:val="Level4"/>
              <w:numPr>
                <w:ilvl w:val="0"/>
                <w:numId w:val="0"/>
              </w:numPr>
              <w:rPr>
                <w:rFonts w:eastAsia="Calibri" w:cs="Arial"/>
                <w:sz w:val="22"/>
              </w:rPr>
            </w:pPr>
          </w:p>
        </w:tc>
        <w:tc>
          <w:tcPr>
            <w:tcW w:w="630" w:type="dxa"/>
            <w:tcBorders>
              <w:bottom w:val="single" w:sz="4" w:space="0" w:color="auto"/>
            </w:tcBorders>
          </w:tcPr>
          <w:p w14:paraId="478063D0" w14:textId="77777777" w:rsidR="002A259A" w:rsidRPr="005536A5" w:rsidRDefault="002A259A" w:rsidP="002A259A">
            <w:pPr>
              <w:pStyle w:val="Level4"/>
              <w:numPr>
                <w:ilvl w:val="0"/>
                <w:numId w:val="0"/>
              </w:numPr>
              <w:rPr>
                <w:rFonts w:eastAsia="Calibri" w:cs="Arial"/>
                <w:sz w:val="22"/>
              </w:rPr>
            </w:pPr>
          </w:p>
        </w:tc>
        <w:tc>
          <w:tcPr>
            <w:tcW w:w="810" w:type="dxa"/>
            <w:tcBorders>
              <w:bottom w:val="single" w:sz="4" w:space="0" w:color="auto"/>
            </w:tcBorders>
          </w:tcPr>
          <w:p w14:paraId="23820864" w14:textId="77777777" w:rsidR="002A259A" w:rsidRPr="005536A5" w:rsidRDefault="002A259A" w:rsidP="002A259A">
            <w:pPr>
              <w:pStyle w:val="Level4"/>
              <w:numPr>
                <w:ilvl w:val="0"/>
                <w:numId w:val="0"/>
              </w:numPr>
              <w:rPr>
                <w:rFonts w:eastAsia="Calibri" w:cs="Arial"/>
                <w:sz w:val="22"/>
              </w:rPr>
            </w:pPr>
          </w:p>
        </w:tc>
        <w:tc>
          <w:tcPr>
            <w:tcW w:w="990" w:type="dxa"/>
            <w:tcBorders>
              <w:bottom w:val="single" w:sz="4" w:space="0" w:color="auto"/>
            </w:tcBorders>
          </w:tcPr>
          <w:p w14:paraId="4E88B866" w14:textId="77777777" w:rsidR="002A259A" w:rsidRPr="005536A5" w:rsidRDefault="002A259A" w:rsidP="002A259A">
            <w:pPr>
              <w:pStyle w:val="Level4"/>
              <w:numPr>
                <w:ilvl w:val="0"/>
                <w:numId w:val="0"/>
              </w:numPr>
              <w:rPr>
                <w:rFonts w:eastAsia="Calibri" w:cs="Arial"/>
                <w:sz w:val="22"/>
              </w:rPr>
            </w:pPr>
          </w:p>
        </w:tc>
      </w:tr>
      <w:tr w:rsidR="002A259A" w:rsidRPr="005536A5" w14:paraId="0B60344C" w14:textId="77777777" w:rsidTr="00DC343D">
        <w:tc>
          <w:tcPr>
            <w:tcW w:w="1080" w:type="dxa"/>
            <w:tcBorders>
              <w:bottom w:val="single" w:sz="4" w:space="0" w:color="auto"/>
            </w:tcBorders>
          </w:tcPr>
          <w:p w14:paraId="23D2D84F" w14:textId="77777777" w:rsidR="002A259A" w:rsidRPr="005536A5" w:rsidRDefault="002A259A" w:rsidP="002A259A">
            <w:pPr>
              <w:pStyle w:val="Level2"/>
              <w:keepNext w:val="0"/>
              <w:keepLines w:val="0"/>
              <w:numPr>
                <w:ilvl w:val="0"/>
                <w:numId w:val="0"/>
              </w:numPr>
              <w:rPr>
                <w:b w:val="0"/>
                <w:sz w:val="22"/>
              </w:rPr>
            </w:pPr>
          </w:p>
        </w:tc>
        <w:tc>
          <w:tcPr>
            <w:tcW w:w="11520" w:type="dxa"/>
            <w:gridSpan w:val="5"/>
            <w:tcBorders>
              <w:bottom w:val="single" w:sz="4" w:space="0" w:color="auto"/>
            </w:tcBorders>
          </w:tcPr>
          <w:p w14:paraId="1F261149" w14:textId="2CBE9F07" w:rsidR="002A259A" w:rsidRDefault="002A259A" w:rsidP="002A259A">
            <w:pPr>
              <w:pStyle w:val="Level4"/>
              <w:numPr>
                <w:ilvl w:val="0"/>
                <w:numId w:val="0"/>
              </w:numPr>
              <w:rPr>
                <w:rFonts w:eastAsia="Calibri" w:cs="Arial"/>
                <w:sz w:val="22"/>
              </w:rPr>
            </w:pPr>
            <w:r w:rsidRPr="005536A5">
              <w:rPr>
                <w:rFonts w:eastAsia="Calibri" w:cs="Arial"/>
                <w:sz w:val="22"/>
              </w:rPr>
              <w:t>Bidder’s Response:</w:t>
            </w:r>
          </w:p>
          <w:p w14:paraId="27E79D65" w14:textId="7B8DFAF6" w:rsidR="00DC343D" w:rsidRDefault="00DC343D" w:rsidP="002A259A">
            <w:pPr>
              <w:pStyle w:val="Level4"/>
              <w:numPr>
                <w:ilvl w:val="0"/>
                <w:numId w:val="0"/>
              </w:numPr>
              <w:rPr>
                <w:rFonts w:eastAsia="Calibri" w:cs="Arial"/>
                <w:sz w:val="22"/>
              </w:rPr>
            </w:pPr>
          </w:p>
          <w:p w14:paraId="10E1B651" w14:textId="77777777" w:rsidR="00DC343D" w:rsidRPr="005536A5" w:rsidRDefault="00DC343D" w:rsidP="002A259A">
            <w:pPr>
              <w:pStyle w:val="Level4"/>
              <w:numPr>
                <w:ilvl w:val="0"/>
                <w:numId w:val="0"/>
              </w:numPr>
              <w:rPr>
                <w:rFonts w:eastAsia="Calibri" w:cs="Arial"/>
                <w:sz w:val="22"/>
              </w:rPr>
            </w:pPr>
          </w:p>
          <w:p w14:paraId="6AC10EC3" w14:textId="77777777" w:rsidR="002A259A" w:rsidRPr="005536A5" w:rsidRDefault="002A259A" w:rsidP="002A259A">
            <w:pPr>
              <w:pStyle w:val="Level4"/>
              <w:numPr>
                <w:ilvl w:val="0"/>
                <w:numId w:val="0"/>
              </w:numPr>
              <w:rPr>
                <w:rFonts w:eastAsia="Calibri" w:cs="Arial"/>
                <w:sz w:val="22"/>
              </w:rPr>
            </w:pPr>
          </w:p>
        </w:tc>
      </w:tr>
    </w:tbl>
    <w:p w14:paraId="29190476" w14:textId="77777777" w:rsidR="00543E13" w:rsidRDefault="00543E13" w:rsidP="0077162F"/>
    <w:sectPr w:rsidR="00543E13" w:rsidSect="00DC343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420F1"/>
    <w:multiLevelType w:val="multilevel"/>
    <w:tmpl w:val="A43897F2"/>
    <w:lvl w:ilvl="0">
      <w:start w:val="1"/>
      <w:numFmt w:val="upperRoman"/>
      <w:pStyle w:val="Level1"/>
      <w:lvlText w:val="%1."/>
      <w:lvlJc w:val="left"/>
      <w:pPr>
        <w:ind w:left="360" w:hanging="360"/>
      </w:pPr>
      <w:rPr>
        <w:rFonts w:ascii="Arial Bold" w:hAnsi="Arial Bold" w:hint="default"/>
        <w:b/>
        <w:i w:val="0"/>
        <w:sz w:val="20"/>
        <w:szCs w:val="18"/>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18"/>
      </w:rPr>
    </w:lvl>
    <w:lvl w:ilvl="2">
      <w:start w:val="1"/>
      <w:numFmt w:val="decimal"/>
      <w:pStyle w:val="Level3"/>
      <w:lvlText w:val="%3."/>
      <w:lvlJc w:val="left"/>
      <w:pPr>
        <w:tabs>
          <w:tab w:val="num" w:pos="720"/>
        </w:tabs>
        <w:ind w:left="1440" w:hanging="720"/>
      </w:pPr>
      <w:rPr>
        <w:rFonts w:ascii="Arial" w:hAnsi="Arial" w:cs="Arial" w:hint="default"/>
        <w:b/>
        <w:i w:val="0"/>
        <w:color w:val="auto"/>
        <w:sz w:val="22"/>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720"/>
        </w:tabs>
        <w:ind w:left="2880" w:hanging="720"/>
      </w:pPr>
      <w:rPr>
        <w:rFonts w:ascii="Arial" w:eastAsia="Calibri" w:hAnsi="Arial" w:cs="Arial"/>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E13"/>
    <w:rsid w:val="00011CA7"/>
    <w:rsid w:val="00053A83"/>
    <w:rsid w:val="001B61D0"/>
    <w:rsid w:val="002531F1"/>
    <w:rsid w:val="002A259A"/>
    <w:rsid w:val="002C0FAF"/>
    <w:rsid w:val="00323559"/>
    <w:rsid w:val="003F1584"/>
    <w:rsid w:val="004508A0"/>
    <w:rsid w:val="00453D57"/>
    <w:rsid w:val="00510EE2"/>
    <w:rsid w:val="00543E13"/>
    <w:rsid w:val="0063061F"/>
    <w:rsid w:val="006D79AE"/>
    <w:rsid w:val="0077162F"/>
    <w:rsid w:val="008F4FCC"/>
    <w:rsid w:val="00B92D6D"/>
    <w:rsid w:val="00BA0321"/>
    <w:rsid w:val="00D43D1A"/>
    <w:rsid w:val="00DC343D"/>
    <w:rsid w:val="00EA1147"/>
    <w:rsid w:val="00F27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AE275"/>
  <w15:chartTrackingRefBased/>
  <w15:docId w15:val="{1E313526-779F-4E30-BB1D-ECBE46BC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E13"/>
    <w:rPr>
      <w:rFonts w:asciiTheme="minorHAnsi" w:hAnsiTheme="minorHAnsi" w:cstheme="minorBidi"/>
      <w:sz w:val="22"/>
      <w:szCs w:val="22"/>
    </w:rPr>
  </w:style>
  <w:style w:type="paragraph" w:styleId="Heading1">
    <w:name w:val="heading 1"/>
    <w:basedOn w:val="Normal"/>
    <w:next w:val="Normal"/>
    <w:link w:val="Heading1Char"/>
    <w:uiPriority w:val="9"/>
    <w:qFormat/>
    <w:rsid w:val="00543E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43E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3">
    <w:name w:val="Level 3"/>
    <w:rsid w:val="00543E13"/>
    <w:pPr>
      <w:numPr>
        <w:ilvl w:val="2"/>
        <w:numId w:val="1"/>
      </w:numPr>
      <w:autoSpaceDE w:val="0"/>
      <w:autoSpaceDN w:val="0"/>
      <w:adjustRightInd w:val="0"/>
      <w:spacing w:after="0" w:line="240" w:lineRule="auto"/>
    </w:pPr>
    <w:rPr>
      <w:rFonts w:ascii="Arial" w:eastAsia="Times New Roman" w:hAnsi="Arial" w:cs="Times New Roman"/>
      <w:color w:val="000000"/>
      <w:sz w:val="18"/>
    </w:rPr>
  </w:style>
  <w:style w:type="paragraph" w:customStyle="1" w:styleId="Level4">
    <w:name w:val="Level 4"/>
    <w:rsid w:val="00543E13"/>
    <w:pPr>
      <w:numPr>
        <w:ilvl w:val="3"/>
        <w:numId w:val="1"/>
      </w:numPr>
      <w:autoSpaceDE w:val="0"/>
      <w:autoSpaceDN w:val="0"/>
      <w:adjustRightInd w:val="0"/>
      <w:spacing w:after="0" w:line="240" w:lineRule="auto"/>
    </w:pPr>
    <w:rPr>
      <w:rFonts w:ascii="Arial" w:eastAsia="Times New Roman" w:hAnsi="Arial" w:cs="Times New Roman"/>
      <w:sz w:val="18"/>
    </w:rPr>
  </w:style>
  <w:style w:type="paragraph" w:customStyle="1" w:styleId="Level6">
    <w:name w:val="Level 6"/>
    <w:basedOn w:val="Normal"/>
    <w:rsid w:val="00543E13"/>
    <w:pPr>
      <w:numPr>
        <w:ilvl w:val="5"/>
        <w:numId w:val="1"/>
      </w:numPr>
      <w:spacing w:after="0" w:line="240" w:lineRule="auto"/>
      <w:jc w:val="both"/>
    </w:pPr>
    <w:rPr>
      <w:rFonts w:ascii="Arial" w:eastAsia="Times New Roman" w:hAnsi="Arial" w:cs="Times New Roman"/>
      <w:color w:val="000000"/>
      <w:sz w:val="18"/>
    </w:rPr>
  </w:style>
  <w:style w:type="paragraph" w:customStyle="1" w:styleId="Level2">
    <w:name w:val="Level 2"/>
    <w:basedOn w:val="Heading2"/>
    <w:rsid w:val="00543E13"/>
    <w:pPr>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line="240" w:lineRule="auto"/>
    </w:pPr>
    <w:rPr>
      <w:rFonts w:ascii="Arial" w:eastAsia="Times New Roman" w:hAnsi="Arial" w:cs="Arial"/>
      <w:b/>
      <w:iCs/>
      <w:color w:val="000000"/>
      <w:sz w:val="18"/>
      <w:szCs w:val="22"/>
    </w:rPr>
  </w:style>
  <w:style w:type="paragraph" w:customStyle="1" w:styleId="Level1">
    <w:name w:val="Level 1"/>
    <w:basedOn w:val="Heading1"/>
    <w:rsid w:val="00543E13"/>
    <w:pPr>
      <w:keepLines w:val="0"/>
      <w:numPr>
        <w:numId w:val="1"/>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54" w:line="240" w:lineRule="auto"/>
    </w:pPr>
    <w:rPr>
      <w:rFonts w:ascii="Arial" w:eastAsia="Times New Roman" w:hAnsi="Arial" w:cs="Times New Roman"/>
      <w:b/>
      <w:bCs/>
      <w:color w:val="auto"/>
      <w:sz w:val="20"/>
      <w:szCs w:val="22"/>
    </w:rPr>
  </w:style>
  <w:style w:type="paragraph" w:customStyle="1" w:styleId="Level7">
    <w:name w:val="Level 7"/>
    <w:basedOn w:val="Normal"/>
    <w:rsid w:val="00543E13"/>
    <w:pPr>
      <w:numPr>
        <w:ilvl w:val="6"/>
        <w:numId w:val="1"/>
      </w:numPr>
      <w:spacing w:after="0" w:line="240" w:lineRule="auto"/>
      <w:jc w:val="both"/>
    </w:pPr>
    <w:rPr>
      <w:rFonts w:ascii="Arial" w:eastAsia="Times New Roman" w:hAnsi="Arial" w:cs="Times New Roman"/>
      <w:color w:val="000000"/>
      <w:sz w:val="18"/>
    </w:rPr>
  </w:style>
  <w:style w:type="character" w:styleId="CommentReference">
    <w:name w:val="annotation reference"/>
    <w:basedOn w:val="DefaultParagraphFont"/>
    <w:unhideWhenUsed/>
    <w:rsid w:val="00543E13"/>
    <w:rPr>
      <w:sz w:val="16"/>
      <w:szCs w:val="16"/>
    </w:rPr>
  </w:style>
  <w:style w:type="paragraph" w:styleId="CommentText">
    <w:name w:val="annotation text"/>
    <w:basedOn w:val="Normal"/>
    <w:link w:val="CommentTextChar"/>
    <w:unhideWhenUsed/>
    <w:rsid w:val="00543E13"/>
    <w:pPr>
      <w:spacing w:line="240" w:lineRule="auto"/>
    </w:pPr>
    <w:rPr>
      <w:sz w:val="20"/>
      <w:szCs w:val="20"/>
    </w:rPr>
  </w:style>
  <w:style w:type="character" w:customStyle="1" w:styleId="CommentTextChar">
    <w:name w:val="Comment Text Char"/>
    <w:basedOn w:val="DefaultParagraphFont"/>
    <w:link w:val="CommentText"/>
    <w:rsid w:val="00543E13"/>
    <w:rPr>
      <w:rFonts w:asciiTheme="minorHAnsi" w:hAnsiTheme="minorHAnsi" w:cstheme="minorBidi"/>
      <w:sz w:val="20"/>
      <w:szCs w:val="20"/>
    </w:rPr>
  </w:style>
  <w:style w:type="table" w:styleId="TableGrid">
    <w:name w:val="Table Grid"/>
    <w:basedOn w:val="TableNormal"/>
    <w:uiPriority w:val="39"/>
    <w:rsid w:val="00543E1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43E1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43E13"/>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43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E1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43D1A"/>
    <w:rPr>
      <w:b/>
      <w:bCs/>
    </w:rPr>
  </w:style>
  <w:style w:type="character" w:customStyle="1" w:styleId="CommentSubjectChar">
    <w:name w:val="Comment Subject Char"/>
    <w:basedOn w:val="CommentTextChar"/>
    <w:link w:val="CommentSubject"/>
    <w:uiPriority w:val="99"/>
    <w:semiHidden/>
    <w:rsid w:val="00D43D1A"/>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4" ma:contentTypeDescription="Create a new document." ma:contentTypeScope="" ma:versionID="3de70c95fd40b5293b08b6db1305ad31">
  <xsd:schema xmlns:xsd="http://www.w3.org/2001/XMLSchema" xmlns:xs="http://www.w3.org/2001/XMLSchema" xmlns:p="http://schemas.microsoft.com/office/2006/metadata/properties" xmlns:ns2="e3709f45-ee57-4ddf-8078-855eb8d761aa" targetNamespace="http://schemas.microsoft.com/office/2006/metadata/properties" ma:root="true" ma:fieldsID="f652d8b493d9f79073fd2412979845f1" ns2:_="">
    <xsd:import namespace="e3709f45-ee57-4ddf-8078-855eb8d761aa"/>
    <xsd:element name="properties">
      <xsd:complexType>
        <xsd:sequence>
          <xsd:element name="documentManagement">
            <xsd:complexType>
              <xsd:all>
                <xsd:element ref="ns2:Legal_x0020_Appro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8"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6AA58-BAAF-42B0-8129-2877B6DCE554}">
  <ds:schemaRefs>
    <ds:schemaRef ds:uri="http://schemas.microsoft.com/office/2006/metadata/customXsn"/>
  </ds:schemaRefs>
</ds:datastoreItem>
</file>

<file path=customXml/itemProps2.xml><?xml version="1.0" encoding="utf-8"?>
<ds:datastoreItem xmlns:ds="http://schemas.openxmlformats.org/officeDocument/2006/customXml" ds:itemID="{6C345808-61F9-4961-8652-2D1A1173B7BD}">
  <ds:schemaRefs>
    <ds:schemaRef ds:uri="http://purl.org/dc/elements/1.1/"/>
    <ds:schemaRef ds:uri="http://schemas.microsoft.com/office/2006/metadata/properties"/>
    <ds:schemaRef ds:uri="http://purl.org/dc/terms/"/>
    <ds:schemaRef ds:uri="e3709f45-ee57-4ddf-8078-855eb8d761aa"/>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1C5540F-E3D9-496B-9D81-CCD127175015}">
  <ds:schemaRefs>
    <ds:schemaRef ds:uri="http://schemas.microsoft.com/sharepoint/v3/contenttype/forms"/>
  </ds:schemaRefs>
</ds:datastoreItem>
</file>

<file path=customXml/itemProps4.xml><?xml version="1.0" encoding="utf-8"?>
<ds:datastoreItem xmlns:ds="http://schemas.openxmlformats.org/officeDocument/2006/customXml" ds:itemID="{884B061D-AE9E-4771-A229-94670FF12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RFP Attachment C - Ombudsman Business Requirements Matrix</vt:lpstr>
    </vt:vector>
  </TitlesOfParts>
  <Company>State of Nebraska</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Attachment C - Ombudsman Business Requirements Matrix</dc:title>
  <dc:subject/>
  <dc:creator>Cynthia Brammeier</dc:creator>
  <cp:keywords/>
  <dc:description/>
  <cp:lastModifiedBy>Storant, Nancy</cp:lastModifiedBy>
  <cp:revision>4</cp:revision>
  <cp:lastPrinted>2018-10-22T20:09:00Z</cp:lastPrinted>
  <dcterms:created xsi:type="dcterms:W3CDTF">2018-10-16T21:34:00Z</dcterms:created>
  <dcterms:modified xsi:type="dcterms:W3CDTF">2018-10-23T16:20:00Z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AdHocReviewCycleID">
    <vt:i4>-1664458639</vt:i4>
  </property>
  <property fmtid="{D5CDD505-2E9C-101B-9397-08002B2CF9AE}" pid="4" name="_NewReviewCycle">
    <vt:lpwstr/>
  </property>
  <property fmtid="{D5CDD505-2E9C-101B-9397-08002B2CF9AE}" pid="5" name="_EmailSubject">
    <vt:lpwstr>97018 O5 review</vt:lpwstr>
  </property>
  <property fmtid="{D5CDD505-2E9C-101B-9397-08002B2CF9AE}" pid="6" name="_AuthorEmail">
    <vt:lpwstr>Amy.Hochstetler@nebraska.gov</vt:lpwstr>
  </property>
  <property fmtid="{D5CDD505-2E9C-101B-9397-08002B2CF9AE}" pid="7" name="_AuthorEmailDisplayName">
    <vt:lpwstr>Hochstetler, Amy</vt:lpwstr>
  </property>
  <property fmtid="{D5CDD505-2E9C-101B-9397-08002B2CF9AE}" pid="8" name="_ReviewingToolsShownOnce">
    <vt:lpwstr/>
  </property>
</Properties>
</file>